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74722" w14:textId="45B31FDA" w:rsidR="002078B5" w:rsidRDefault="002530B6" w:rsidP="001D7B5F">
      <w:pPr>
        <w:pStyle w:val="Title"/>
        <w:rPr>
          <w:rFonts w:ascii="Aptos" w:hAnsi="Aptos"/>
          <w:b/>
          <w:bCs/>
          <w:color w:val="098D44"/>
          <w:sz w:val="48"/>
          <w:szCs w:val="48"/>
        </w:rPr>
      </w:pPr>
      <w:r>
        <w:rPr>
          <w:noProof/>
        </w:rPr>
        <mc:AlternateContent>
          <mc:Choice Requires="wps">
            <w:drawing>
              <wp:anchor distT="45720" distB="45720" distL="114300" distR="114300" simplePos="0" relativeHeight="251659264" behindDoc="0" locked="0" layoutInCell="1" allowOverlap="1" wp14:anchorId="618A6870" wp14:editId="2C3875C2">
                <wp:simplePos x="0" y="0"/>
                <wp:positionH relativeFrom="margin">
                  <wp:posOffset>3623310</wp:posOffset>
                </wp:positionH>
                <wp:positionV relativeFrom="paragraph">
                  <wp:posOffset>31750</wp:posOffset>
                </wp:positionV>
                <wp:extent cx="2476500" cy="9067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90678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377C99C7" w14:textId="305A9390" w:rsidR="00F77617" w:rsidRPr="002530B6" w:rsidRDefault="00F77617" w:rsidP="00F77617">
                            <w:pPr>
                              <w:rPr>
                                <w:sz w:val="22"/>
                              </w:rPr>
                            </w:pPr>
                            <w:r w:rsidRPr="002530B6">
                              <w:rPr>
                                <w:b/>
                                <w:bCs/>
                                <w:sz w:val="22"/>
                              </w:rPr>
                              <w:t xml:space="preserve">Contact: </w:t>
                            </w:r>
                            <w:hyperlink r:id="rId8" w:history="1">
                              <w:r w:rsidRPr="002530B6">
                                <w:rPr>
                                  <w:rStyle w:val="Hyperlink"/>
                                  <w:sz w:val="22"/>
                                </w:rPr>
                                <w:t>yjtraining@wcwpds.wisc.edu</w:t>
                              </w:r>
                            </w:hyperlink>
                          </w:p>
                          <w:p w14:paraId="2ECFAD94" w14:textId="64BFAD00" w:rsidR="00F77617" w:rsidRPr="002530B6" w:rsidRDefault="00F77617" w:rsidP="00F77617">
                            <w:pPr>
                              <w:rPr>
                                <w:sz w:val="22"/>
                              </w:rPr>
                            </w:pPr>
                            <w:r w:rsidRPr="002530B6">
                              <w:rPr>
                                <w:b/>
                                <w:bCs/>
                                <w:sz w:val="22"/>
                              </w:rPr>
                              <w:t xml:space="preserve">Visit our webpage: </w:t>
                            </w:r>
                            <w:hyperlink r:id="rId9" w:history="1">
                              <w:r w:rsidRPr="002530B6">
                                <w:rPr>
                                  <w:rStyle w:val="Hyperlink"/>
                                  <w:sz w:val="22"/>
                                </w:rPr>
                                <w:t>https://yj.wcwpds.wisc.edu/wilearn-youth-justice-yj-program/</w:t>
                              </w:r>
                            </w:hyperlink>
                          </w:p>
                          <w:p w14:paraId="6EEC027C" w14:textId="49EA0AF2" w:rsidR="00F77617" w:rsidRDefault="00F77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8A6870" id="_x0000_t202" coordsize="21600,21600" o:spt="202" path="m,l,21600r21600,l21600,xe">
                <v:stroke joinstyle="miter"/>
                <v:path gradientshapeok="t" o:connecttype="rect"/>
              </v:shapetype>
              <v:shape id="Text Box 2" o:spid="_x0000_s1026" type="#_x0000_t202" style="position:absolute;margin-left:285.3pt;margin-top:2.5pt;width:195pt;height:71.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" fillcolor="white [3201]" strokecolor="#70ad47 [3209]" strokeweight="1pt">
                <v:textbox>
                  <w:txbxContent>
                    <w:p w14:paraId="377C99C7" w14:textId="305A9390" w:rsidR="00F77617" w:rsidRPr="002530B6" w:rsidRDefault="00F77617" w:rsidP="00F77617">
                      <w:pPr>
                        <w:rPr>
                          <w:sz w:val="22"/>
                        </w:rPr>
                      </w:pPr>
                      <w:r w:rsidRPr="002530B6">
                        <w:rPr>
                          <w:b/>
                          <w:bCs/>
                          <w:sz w:val="22"/>
                        </w:rPr>
                        <w:t xml:space="preserve">Contact: </w:t>
                      </w:r>
                      <w:hyperlink r:id="rId10" w:history="1">
                        <w:r w:rsidRPr="002530B6">
                          <w:rPr>
                            <w:rStyle w:val="Hyperlink"/>
                            <w:sz w:val="22"/>
                          </w:rPr>
                          <w:t>yjtraining@wcwpds.wisc.edu</w:t>
                        </w:r>
                      </w:hyperlink>
                    </w:p>
                    <w:p w14:paraId="2ECFAD94" w14:textId="64BFAD00" w:rsidR="00F77617" w:rsidRPr="002530B6" w:rsidRDefault="00F77617" w:rsidP="00F77617">
                      <w:pPr>
                        <w:rPr>
                          <w:sz w:val="22"/>
                        </w:rPr>
                      </w:pPr>
                      <w:r w:rsidRPr="002530B6">
                        <w:rPr>
                          <w:b/>
                          <w:bCs/>
                          <w:sz w:val="22"/>
                        </w:rPr>
                        <w:t xml:space="preserve">Visit our webpage: </w:t>
                      </w:r>
                      <w:hyperlink r:id="rId11" w:history="1">
                        <w:r w:rsidRPr="002530B6">
                          <w:rPr>
                            <w:rStyle w:val="Hyperlink"/>
                            <w:sz w:val="22"/>
                          </w:rPr>
                          <w:t>https://yj.wcwpds.wisc.edu/wilearn-youth-justice-yj-program/</w:t>
                        </w:r>
                      </w:hyperlink>
                    </w:p>
                    <w:p w14:paraId="6EEC027C" w14:textId="49EA0AF2" w:rsidR="00F77617" w:rsidRDefault="00F77617"/>
                  </w:txbxContent>
                </v:textbox>
                <w10:wrap type="square" anchorx="margin"/>
              </v:shape>
            </w:pict>
          </mc:Fallback>
        </mc:AlternateContent>
      </w:r>
      <w:r w:rsidR="000C0617" w:rsidRPr="00B6158A">
        <w:rPr>
          <w:rFonts w:ascii="Aptos" w:hAnsi="Aptos"/>
          <w:b/>
          <w:bCs/>
          <w:color w:val="098D44"/>
          <w:sz w:val="48"/>
          <w:szCs w:val="48"/>
        </w:rPr>
        <w:t>WiLearn Youth Justice</w:t>
      </w:r>
      <w:r w:rsidR="001941EF" w:rsidRPr="00B6158A">
        <w:rPr>
          <w:rFonts w:ascii="Aptos" w:hAnsi="Aptos"/>
          <w:b/>
          <w:bCs/>
          <w:color w:val="098D44"/>
          <w:sz w:val="48"/>
          <w:szCs w:val="48"/>
        </w:rPr>
        <w:t xml:space="preserve"> (YJ)</w:t>
      </w:r>
      <w:r w:rsidRPr="002530B6">
        <w:rPr>
          <w:rFonts w:ascii="Aptos" w:hAnsi="Aptos"/>
          <w:b/>
          <w:bCs/>
          <w:color w:val="098D44"/>
          <w:sz w:val="48"/>
          <w:szCs w:val="48"/>
        </w:rPr>
        <w:t xml:space="preserve"> </w:t>
      </w:r>
      <w:r w:rsidR="001941EF" w:rsidRPr="00B6158A">
        <w:rPr>
          <w:rFonts w:ascii="Aptos" w:hAnsi="Aptos"/>
          <w:b/>
          <w:bCs/>
          <w:color w:val="098D44"/>
          <w:sz w:val="48"/>
          <w:szCs w:val="48"/>
        </w:rPr>
        <w:t>Program</w:t>
      </w:r>
      <w:r w:rsidR="000C0617" w:rsidRPr="00B6158A">
        <w:rPr>
          <w:rFonts w:ascii="Aptos" w:hAnsi="Aptos"/>
          <w:b/>
          <w:bCs/>
          <w:color w:val="098D44"/>
          <w:sz w:val="48"/>
          <w:szCs w:val="48"/>
        </w:rPr>
        <w:t xml:space="preserve"> </w:t>
      </w:r>
      <w:r w:rsidR="00631D1A" w:rsidRPr="00B6158A">
        <w:rPr>
          <w:rFonts w:ascii="Aptos" w:hAnsi="Aptos"/>
          <w:b/>
          <w:bCs/>
          <w:color w:val="098D44"/>
          <w:sz w:val="48"/>
          <w:szCs w:val="48"/>
        </w:rPr>
        <w:t>FAQs</w:t>
      </w:r>
      <w:r w:rsidRPr="002530B6">
        <w:rPr>
          <w:noProof/>
        </w:rPr>
        <w:t xml:space="preserve"> </w:t>
      </w:r>
    </w:p>
    <w:p w14:paraId="2CBE581A" w14:textId="1D33E850" w:rsidR="002530B6" w:rsidRPr="00F77617" w:rsidRDefault="002530B6" w:rsidP="00F77617"/>
    <w:tbl>
      <w:tblPr>
        <w:tblStyle w:val="TableGrid"/>
        <w:tblpPr w:leftFromText="180" w:rightFromText="180" w:vertAnchor="text" w:horzAnchor="margin" w:tblpY="201"/>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535"/>
      </w:tblGrid>
      <w:tr w:rsidR="001D7B5F" w14:paraId="022044CE" w14:textId="77777777" w:rsidTr="006830D1">
        <w:tc>
          <w:tcPr>
            <w:tcW w:w="9535" w:type="dxa"/>
          </w:tcPr>
          <w:sdt>
            <w:sdtPr>
              <w:rPr>
                <w:rFonts w:asciiTheme="minorHAnsi" w:eastAsiaTheme="minorHAnsi" w:hAnsiTheme="minorHAnsi" w:cstheme="minorBidi"/>
                <w:color w:val="auto"/>
                <w:sz w:val="24"/>
                <w:szCs w:val="22"/>
                <w:u w:val="single"/>
              </w:rPr>
              <w:id w:val="750323610"/>
              <w:docPartObj>
                <w:docPartGallery w:val="Table of Contents"/>
                <w:docPartUnique/>
              </w:docPartObj>
            </w:sdtPr>
            <w:sdtEndPr>
              <w:rPr>
                <w:rFonts w:ascii="Aptos" w:hAnsi="Aptos"/>
                <w:b/>
                <w:bCs/>
                <w:noProof/>
                <w:color w:val="098D44"/>
              </w:rPr>
            </w:sdtEndPr>
            <w:sdtContent>
              <w:p w14:paraId="6BA9BE9D" w14:textId="69F36D27" w:rsidR="001D7B5F" w:rsidRPr="00892D25" w:rsidRDefault="001D7B5F" w:rsidP="001D7B5F">
                <w:pPr>
                  <w:pStyle w:val="TOCHeading"/>
                  <w:rPr>
                    <w:rFonts w:ascii="Aptos" w:hAnsi="Aptos"/>
                    <w:b/>
                    <w:bCs/>
                    <w:color w:val="auto"/>
                    <w:sz w:val="28"/>
                    <w:szCs w:val="28"/>
                  </w:rPr>
                </w:pPr>
                <w:r w:rsidRPr="00892D25">
                  <w:rPr>
                    <w:rFonts w:ascii="Aptos" w:hAnsi="Aptos"/>
                    <w:b/>
                    <w:bCs/>
                    <w:color w:val="auto"/>
                    <w:sz w:val="28"/>
                    <w:szCs w:val="28"/>
                  </w:rPr>
                  <w:t>Quick Reference</w:t>
                </w:r>
              </w:p>
              <w:p w14:paraId="7C105FF7" w14:textId="03E00158" w:rsidR="00222FAB" w:rsidRDefault="001D7B5F"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r w:rsidRPr="001D7B5F">
                  <w:fldChar w:fldCharType="begin"/>
                </w:r>
                <w:r w:rsidRPr="001D7B5F">
                  <w:instrText xml:space="preserve"> TOC \o "1-3" \n \h \z \u </w:instrText>
                </w:r>
                <w:r w:rsidRPr="001D7B5F">
                  <w:fldChar w:fldCharType="separate"/>
                </w:r>
                <w:hyperlink w:anchor="_Toc217984152" w:history="1">
                  <w:r w:rsidR="00222FAB" w:rsidRPr="000A09D6">
                    <w:rPr>
                      <w:rStyle w:val="Hyperlink"/>
                      <w:noProof/>
                    </w:rPr>
                    <w:t xml:space="preserve">Why should my new YJ professional complete </w:t>
                  </w:r>
                  <w:r w:rsidR="00222FAB" w:rsidRPr="000A09D6">
                    <w:rPr>
                      <w:rStyle w:val="Hyperlink"/>
                      <w:i/>
                      <w:iCs/>
                      <w:noProof/>
                    </w:rPr>
                    <w:t>WiLearn Youth Justice</w:t>
                  </w:r>
                  <w:r w:rsidR="00222FAB" w:rsidRPr="000A09D6">
                    <w:rPr>
                      <w:rStyle w:val="Hyperlink"/>
                      <w:noProof/>
                    </w:rPr>
                    <w:t>?</w:t>
                  </w:r>
                </w:hyperlink>
              </w:p>
              <w:p w14:paraId="1B3E75DA" w14:textId="736E02C2"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3" w:history="1">
                  <w:r w:rsidRPr="000A09D6">
                    <w:rPr>
                      <w:rStyle w:val="Hyperlink"/>
                      <w:noProof/>
                    </w:rPr>
                    <w:t>How is the WiLearn Program relevant for Youth Justice? Why?</w:t>
                  </w:r>
                </w:hyperlink>
              </w:p>
              <w:p w14:paraId="463BEE0F" w14:textId="0ED28283"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4" w:history="1">
                  <w:r w:rsidRPr="000A09D6">
                    <w:rPr>
                      <w:rStyle w:val="Hyperlink"/>
                      <w:noProof/>
                    </w:rPr>
                    <w:t xml:space="preserve">What are the </w:t>
                  </w:r>
                  <w:r w:rsidRPr="000A09D6">
                    <w:rPr>
                      <w:rStyle w:val="Hyperlink"/>
                      <w:i/>
                      <w:iCs/>
                      <w:noProof/>
                    </w:rPr>
                    <w:t>WiLearn Youth Justice</w:t>
                  </w:r>
                  <w:r w:rsidRPr="000A09D6">
                    <w:rPr>
                      <w:rStyle w:val="Hyperlink"/>
                      <w:noProof/>
                    </w:rPr>
                    <w:t xml:space="preserve"> program expectations?</w:t>
                  </w:r>
                </w:hyperlink>
              </w:p>
              <w:p w14:paraId="04288254" w14:textId="5051D275"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5" w:history="1">
                  <w:r w:rsidRPr="000A09D6">
                    <w:rPr>
                      <w:rStyle w:val="Hyperlink"/>
                      <w:noProof/>
                    </w:rPr>
                    <w:t xml:space="preserve">How does </w:t>
                  </w:r>
                  <w:r w:rsidRPr="000A09D6">
                    <w:rPr>
                      <w:rStyle w:val="Hyperlink"/>
                      <w:i/>
                      <w:iCs/>
                      <w:noProof/>
                    </w:rPr>
                    <w:t>WiLearn Youth Justice</w:t>
                  </w:r>
                  <w:r w:rsidRPr="000A09D6">
                    <w:rPr>
                      <w:rStyle w:val="Hyperlink"/>
                      <w:noProof/>
                    </w:rPr>
                    <w:t xml:space="preserve"> fit and work with other trainings, like Basic Intake and YASI?</w:t>
                  </w:r>
                </w:hyperlink>
              </w:p>
              <w:p w14:paraId="211C91EE" w14:textId="1C7EEE96"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6" w:history="1">
                  <w:r w:rsidRPr="000A09D6">
                    <w:rPr>
                      <w:rStyle w:val="Hyperlink"/>
                      <w:noProof/>
                    </w:rPr>
                    <w:t xml:space="preserve">How do the </w:t>
                  </w:r>
                  <w:r w:rsidRPr="000A09D6">
                    <w:rPr>
                      <w:rStyle w:val="Hyperlink"/>
                      <w:i/>
                      <w:iCs/>
                      <w:noProof/>
                    </w:rPr>
                    <w:t>WiLearn Youth Justice</w:t>
                  </w:r>
                  <w:r w:rsidRPr="000A09D6">
                    <w:rPr>
                      <w:rStyle w:val="Hyperlink"/>
                      <w:noProof/>
                    </w:rPr>
                    <w:t xml:space="preserve"> cohorts work?</w:t>
                  </w:r>
                </w:hyperlink>
              </w:p>
              <w:p w14:paraId="601720E4" w14:textId="57622EA0"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7" w:history="1">
                  <w:r w:rsidRPr="000A09D6">
                    <w:rPr>
                      <w:rStyle w:val="Hyperlink"/>
                      <w:noProof/>
                    </w:rPr>
                    <w:t>How will I know I am enrolled and what are my next steps?</w:t>
                  </w:r>
                </w:hyperlink>
              </w:p>
              <w:p w14:paraId="7255A4F7" w14:textId="5C1B35EE"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8" w:history="1">
                  <w:r w:rsidRPr="000A09D6">
                    <w:rPr>
                      <w:rStyle w:val="Hyperlink"/>
                      <w:noProof/>
                    </w:rPr>
                    <w:t>I’m not eligible for enrollment but interested in these training topics. Can I still register for these courses?</w:t>
                  </w:r>
                </w:hyperlink>
              </w:p>
              <w:p w14:paraId="5AA68546" w14:textId="25CD3E9B"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59" w:history="1">
                  <w:r w:rsidRPr="000A09D6">
                    <w:rPr>
                      <w:rStyle w:val="Hyperlink"/>
                      <w:noProof/>
                    </w:rPr>
                    <w:t>What if my new professional does both YJ and CPS roles?</w:t>
                  </w:r>
                </w:hyperlink>
              </w:p>
              <w:p w14:paraId="4153BDD9" w14:textId="523E38C0"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60" w:history="1">
                  <w:r w:rsidRPr="000A09D6">
                    <w:rPr>
                      <w:rStyle w:val="Hyperlink"/>
                      <w:noProof/>
                    </w:rPr>
                    <w:t>What if my new YJ professional transferred from a CPS role?</w:t>
                  </w:r>
                </w:hyperlink>
              </w:p>
              <w:p w14:paraId="44A70B7E" w14:textId="74B233FB"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61" w:history="1">
                  <w:r w:rsidRPr="000A09D6">
                    <w:rPr>
                      <w:rStyle w:val="Hyperlink"/>
                      <w:noProof/>
                    </w:rPr>
                    <w:t>Can supervisors or coach/ lead staff take this?</w:t>
                  </w:r>
                </w:hyperlink>
              </w:p>
              <w:p w14:paraId="5770BC8F" w14:textId="39DF986C" w:rsidR="00222FAB" w:rsidRDefault="00222FAB" w:rsidP="00222FAB">
                <w:pPr>
                  <w:pStyle w:val="TOC3"/>
                  <w:framePr w:hSpace="0" w:wrap="auto" w:vAnchor="margin" w:hAnchor="text" w:yAlign="inline"/>
                  <w:rPr>
                    <w:rFonts w:asciiTheme="minorHAnsi" w:eastAsiaTheme="minorEastAsia" w:hAnsiTheme="minorHAnsi"/>
                    <w:noProof/>
                    <w:color w:val="auto"/>
                    <w:kern w:val="2"/>
                    <w:szCs w:val="24"/>
                    <w:u w:val="none"/>
                    <w14:ligatures w14:val="standardContextual"/>
                  </w:rPr>
                </w:pPr>
                <w:hyperlink w:anchor="_Toc217984162" w:history="1">
                  <w:r w:rsidRPr="000A09D6">
                    <w:rPr>
                      <w:rStyle w:val="Hyperlink"/>
                      <w:noProof/>
                    </w:rPr>
                    <w:t>What is the time and cost?</w:t>
                  </w:r>
                </w:hyperlink>
              </w:p>
              <w:p w14:paraId="6AF63370" w14:textId="1AFEA759" w:rsidR="001D7B5F" w:rsidRPr="001D7B5F" w:rsidRDefault="001D7B5F" w:rsidP="00B17F15">
                <w:pPr>
                  <w:pStyle w:val="Link"/>
                  <w:framePr w:hSpace="0" w:wrap="auto" w:vAnchor="margin" w:hAnchor="text" w:yAlign="inline"/>
                  <w:ind w:left="0"/>
                  <w:rPr>
                    <w:rFonts w:asciiTheme="minorHAnsi" w:hAnsiTheme="minorHAnsi"/>
                  </w:rPr>
                </w:pPr>
                <w:r w:rsidRPr="001D7B5F">
                  <w:fldChar w:fldCharType="end"/>
                </w:r>
              </w:p>
            </w:sdtContent>
          </w:sdt>
        </w:tc>
      </w:tr>
    </w:tbl>
    <w:p w14:paraId="5714B582" w14:textId="153CD9A1" w:rsidR="00B57725" w:rsidRPr="00FA4694" w:rsidRDefault="00B57725" w:rsidP="00956860">
      <w:pPr>
        <w:pStyle w:val="Heading3"/>
        <w:spacing w:before="240"/>
      </w:pPr>
      <w:bookmarkStart w:id="0" w:name="_Toc217984152"/>
      <w:r w:rsidRPr="00FA4694">
        <w:t xml:space="preserve">Why should my new YJ </w:t>
      </w:r>
      <w:r w:rsidR="00BB2FD7">
        <w:t>p</w:t>
      </w:r>
      <w:r w:rsidRPr="00FA4694">
        <w:t xml:space="preserve">rofessional complete </w:t>
      </w:r>
      <w:r w:rsidRPr="00571951">
        <w:rPr>
          <w:i/>
          <w:iCs/>
        </w:rPr>
        <w:t>WiLearn Youth Justice</w:t>
      </w:r>
      <w:r w:rsidRPr="00FA4694">
        <w:t>?</w:t>
      </w:r>
      <w:bookmarkEnd w:id="0"/>
      <w:r w:rsidRPr="00FA4694">
        <w:t xml:space="preserve"> </w:t>
      </w:r>
    </w:p>
    <w:p w14:paraId="50840E46" w14:textId="3483088C" w:rsidR="00B57725" w:rsidRDefault="00B57725" w:rsidP="00B57725">
      <w:pPr>
        <w:spacing w:before="120"/>
        <w:rPr>
          <w:rFonts w:ascii="Aptos" w:hAnsi="Aptos" w:cs="Arial"/>
        </w:rPr>
      </w:pPr>
      <w:r w:rsidRPr="00D56E8C">
        <w:rPr>
          <w:rFonts w:ascii="Aptos" w:hAnsi="Aptos" w:cs="Arial"/>
        </w:rPr>
        <w:t>The</w:t>
      </w:r>
      <w:r w:rsidR="00DA138F">
        <w:rPr>
          <w:rFonts w:ascii="Aptos" w:hAnsi="Aptos" w:cs="Arial"/>
        </w:rPr>
        <w:t xml:space="preserve"> WiLearn Youth Justice Program</w:t>
      </w:r>
      <w:r w:rsidRPr="00D56E8C">
        <w:rPr>
          <w:rFonts w:ascii="Aptos" w:hAnsi="Aptos" w:cs="Arial"/>
        </w:rPr>
        <w:t xml:space="preserve"> will begin to address some of the identified YJ training gaps and </w:t>
      </w:r>
      <w:r w:rsidR="00625380">
        <w:rPr>
          <w:rFonts w:ascii="Aptos" w:hAnsi="Aptos" w:cs="Arial"/>
        </w:rPr>
        <w:t>is</w:t>
      </w:r>
      <w:r w:rsidR="009139AB">
        <w:rPr>
          <w:rFonts w:ascii="Aptos" w:hAnsi="Aptos" w:cs="Arial"/>
        </w:rPr>
        <w:t xml:space="preserve"> </w:t>
      </w:r>
      <w:r w:rsidRPr="00D56E8C">
        <w:rPr>
          <w:rFonts w:ascii="Aptos" w:hAnsi="Aptos" w:cs="Arial"/>
        </w:rPr>
        <w:t>part of our long-term strategy to build up YJ infrastructure in the areas of standards, training and technical assistance. WiLearn YJ provides a fundamental grounding in trauma-informed, culturally competent child welfare practice that supports all children and youth entering the child welfare system regardless of which “door” they enter.</w:t>
      </w:r>
    </w:p>
    <w:p w14:paraId="291CC628" w14:textId="6B61CA8A" w:rsidR="00B57725" w:rsidRDefault="00B57725" w:rsidP="00434E15">
      <w:pPr>
        <w:numPr>
          <w:ilvl w:val="0"/>
          <w:numId w:val="5"/>
        </w:numPr>
        <w:spacing w:before="120"/>
        <w:ind w:left="720"/>
        <w:rPr>
          <w:rFonts w:ascii="Aptos" w:hAnsi="Aptos" w:cs="Arial"/>
        </w:rPr>
      </w:pPr>
      <w:hyperlink r:id="rId12" w:tgtFrame="_blank" w:history="1">
        <w:r w:rsidRPr="004933E0">
          <w:rPr>
            <w:rStyle w:val="Hyperlink"/>
            <w:rFonts w:ascii="Aptos" w:hAnsi="Aptos" w:cs="Arial"/>
          </w:rPr>
          <w:t>WiLearn</w:t>
        </w:r>
      </w:hyperlink>
      <w:r w:rsidRPr="004933E0">
        <w:rPr>
          <w:rFonts w:ascii="Aptos" w:hAnsi="Aptos" w:cs="Arial"/>
        </w:rPr>
        <w:t xml:space="preserve"> for YJ will better prepare our state’s child welfare workforce to work with families in making decisions to support youth and provides additional resources</w:t>
      </w:r>
      <w:r w:rsidR="004D7B6C">
        <w:rPr>
          <w:rFonts w:ascii="Aptos" w:hAnsi="Aptos" w:cs="Arial"/>
        </w:rPr>
        <w:t>, like Pre-Service and eWiSACWIS trainings</w:t>
      </w:r>
      <w:r w:rsidR="00DA138F">
        <w:rPr>
          <w:rFonts w:ascii="Aptos" w:hAnsi="Aptos" w:cs="Arial"/>
        </w:rPr>
        <w:t>. A</w:t>
      </w:r>
      <w:r w:rsidR="004D7B6C">
        <w:rPr>
          <w:rFonts w:ascii="Aptos" w:hAnsi="Aptos" w:cs="Arial"/>
        </w:rPr>
        <w:t xml:space="preserve">uto-enrollment process, quarterly </w:t>
      </w:r>
      <w:r w:rsidR="004D7B6C">
        <w:rPr>
          <w:rFonts w:ascii="Aptos" w:hAnsi="Aptos" w:cs="Arial"/>
        </w:rPr>
        <w:lastRenderedPageBreak/>
        <w:t>cohort</w:t>
      </w:r>
      <w:r w:rsidR="00DA479D">
        <w:rPr>
          <w:rFonts w:ascii="Aptos" w:hAnsi="Aptos" w:cs="Arial"/>
        </w:rPr>
        <w:t>s</w:t>
      </w:r>
      <w:r w:rsidR="004D7B6C">
        <w:rPr>
          <w:rFonts w:ascii="Aptos" w:hAnsi="Aptos" w:cs="Arial"/>
        </w:rPr>
        <w:t>, and clear schedules provide predictable initial training and allows agencies to align onboarding activities</w:t>
      </w:r>
      <w:r w:rsidR="002D3751">
        <w:rPr>
          <w:rFonts w:ascii="Aptos" w:hAnsi="Aptos" w:cs="Arial"/>
        </w:rPr>
        <w:t>.</w:t>
      </w:r>
      <w:r w:rsidRPr="004933E0">
        <w:rPr>
          <w:rFonts w:ascii="Aptos" w:hAnsi="Aptos" w:cs="Arial"/>
        </w:rPr>
        <w:t> </w:t>
      </w:r>
    </w:p>
    <w:p w14:paraId="27E91397" w14:textId="2D0FA29E" w:rsidR="0093285F" w:rsidRPr="00D01EF5" w:rsidRDefault="0093285F" w:rsidP="0093285F">
      <w:pPr>
        <w:pStyle w:val="Heading3"/>
      </w:pPr>
      <w:bookmarkStart w:id="1" w:name="_Toc217984153"/>
      <w:r w:rsidRPr="00D01EF5">
        <w:t xml:space="preserve">How is the </w:t>
      </w:r>
      <w:r w:rsidRPr="00993947">
        <w:t xml:space="preserve">WiLearn </w:t>
      </w:r>
      <w:r w:rsidRPr="00DA479D">
        <w:t>Program</w:t>
      </w:r>
      <w:r w:rsidR="00DA479D">
        <w:t xml:space="preserve"> </w:t>
      </w:r>
      <w:r w:rsidR="00BE6A2B">
        <w:t xml:space="preserve">relevant </w:t>
      </w:r>
      <w:r w:rsidR="00DA479D">
        <w:t>for Youth Justice</w:t>
      </w:r>
      <w:r w:rsidRPr="00D01EF5">
        <w:t>? Why?</w:t>
      </w:r>
      <w:bookmarkEnd w:id="1"/>
      <w:r w:rsidRPr="00D01EF5">
        <w:t xml:space="preserve"> </w:t>
      </w:r>
    </w:p>
    <w:p w14:paraId="10F332CB" w14:textId="1DA86B1F" w:rsidR="0093285F" w:rsidRPr="00993947" w:rsidRDefault="00DA479D" w:rsidP="00993947">
      <w:pPr>
        <w:spacing w:before="120"/>
        <w:rPr>
          <w:rFonts w:ascii="Aptos" w:hAnsi="Aptos" w:cs="Arial"/>
        </w:rPr>
      </w:pPr>
      <w:r>
        <w:rPr>
          <w:rFonts w:ascii="Aptos" w:hAnsi="Aptos" w:cs="Arial"/>
        </w:rPr>
        <w:t xml:space="preserve">We have selected the </w:t>
      </w:r>
      <w:r w:rsidR="00DA138F">
        <w:rPr>
          <w:rFonts w:ascii="Aptos" w:hAnsi="Aptos" w:cs="Arial"/>
        </w:rPr>
        <w:t xml:space="preserve">web-based trainings and </w:t>
      </w:r>
      <w:r>
        <w:rPr>
          <w:rFonts w:ascii="Aptos" w:hAnsi="Aptos" w:cs="Arial"/>
        </w:rPr>
        <w:t xml:space="preserve">four Foundational Elements </w:t>
      </w:r>
      <w:r w:rsidR="001B5419">
        <w:rPr>
          <w:rFonts w:ascii="Aptos" w:hAnsi="Aptos" w:cs="Arial"/>
        </w:rPr>
        <w:t xml:space="preserve">from WiLearn </w:t>
      </w:r>
      <w:r>
        <w:rPr>
          <w:rFonts w:ascii="Aptos" w:hAnsi="Aptos" w:cs="Arial"/>
        </w:rPr>
        <w:t xml:space="preserve">that are critical to </w:t>
      </w:r>
      <w:r w:rsidR="00DC5DE6">
        <w:rPr>
          <w:rFonts w:ascii="Aptos" w:hAnsi="Aptos" w:cs="Arial"/>
        </w:rPr>
        <w:t xml:space="preserve">all </w:t>
      </w:r>
      <w:r>
        <w:rPr>
          <w:rFonts w:ascii="Aptos" w:hAnsi="Aptos" w:cs="Arial"/>
        </w:rPr>
        <w:t>child welfare practice.</w:t>
      </w:r>
      <w:r w:rsidR="004158EE">
        <w:rPr>
          <w:rFonts w:ascii="Aptos" w:hAnsi="Aptos" w:cs="Arial"/>
        </w:rPr>
        <w:t xml:space="preserve"> </w:t>
      </w:r>
      <w:r w:rsidR="0093285F" w:rsidRPr="0037215B">
        <w:rPr>
          <w:rFonts w:ascii="Aptos" w:hAnsi="Aptos" w:cs="Arial"/>
        </w:rPr>
        <w:t xml:space="preserve">The </w:t>
      </w:r>
      <w:r w:rsidR="0093285F">
        <w:rPr>
          <w:rFonts w:ascii="Aptos" w:hAnsi="Aptos" w:cs="Arial"/>
        </w:rPr>
        <w:t>c</w:t>
      </w:r>
      <w:r w:rsidR="0093285F" w:rsidRPr="0037215B">
        <w:rPr>
          <w:rFonts w:ascii="Aptos" w:hAnsi="Aptos" w:cs="Arial"/>
        </w:rPr>
        <w:t xml:space="preserve">ommunity </w:t>
      </w:r>
      <w:r w:rsidR="0093285F">
        <w:rPr>
          <w:rFonts w:ascii="Aptos" w:hAnsi="Aptos" w:cs="Arial"/>
        </w:rPr>
        <w:t>h</w:t>
      </w:r>
      <w:r w:rsidR="0093285F" w:rsidRPr="0037215B">
        <w:rPr>
          <w:rFonts w:ascii="Aptos" w:hAnsi="Aptos" w:cs="Arial"/>
        </w:rPr>
        <w:t xml:space="preserve">uddle discussions and applications will lean into YJ practice. </w:t>
      </w:r>
      <w:r w:rsidR="0093285F">
        <w:rPr>
          <w:rFonts w:ascii="Aptos" w:hAnsi="Aptos" w:cs="Arial"/>
        </w:rPr>
        <w:t xml:space="preserve">Some of the training included in WiLearn package for CPS is not as universally applicable. </w:t>
      </w:r>
      <w:r w:rsidR="0093285F" w:rsidRPr="0037215B">
        <w:rPr>
          <w:rFonts w:ascii="Aptos" w:hAnsi="Aptos" w:cs="Arial"/>
        </w:rPr>
        <w:t>DCF and PDS are working to build a sequence of training to support all new YJ Professionals.</w:t>
      </w:r>
      <w:r w:rsidR="004158EE">
        <w:rPr>
          <w:rFonts w:ascii="Aptos" w:hAnsi="Aptos" w:cs="Arial"/>
        </w:rPr>
        <w:t xml:space="preserve"> </w:t>
      </w:r>
      <w:r w:rsidR="0093285F" w:rsidRPr="0037215B">
        <w:rPr>
          <w:rFonts w:ascii="Aptos" w:hAnsi="Aptos" w:cs="Arial"/>
        </w:rPr>
        <w:t xml:space="preserve">Youth Justice Philosophy and Case Process Training and </w:t>
      </w:r>
      <w:r w:rsidR="002912D7">
        <w:rPr>
          <w:rFonts w:ascii="Aptos" w:hAnsi="Aptos" w:cs="Arial"/>
        </w:rPr>
        <w:t>WiLearn Youth Justice</w:t>
      </w:r>
      <w:r w:rsidR="0093285F" w:rsidRPr="0037215B">
        <w:rPr>
          <w:rFonts w:ascii="Aptos" w:hAnsi="Aptos" w:cs="Arial"/>
        </w:rPr>
        <w:t xml:space="preserve"> are two major milestones toward meeting this goal. </w:t>
      </w:r>
    </w:p>
    <w:p w14:paraId="3B7FBD03" w14:textId="2F7CB302" w:rsidR="00631D1A" w:rsidRPr="00FA4694" w:rsidRDefault="00631D1A" w:rsidP="00FA4694">
      <w:pPr>
        <w:pStyle w:val="Heading3"/>
      </w:pPr>
      <w:bookmarkStart w:id="2" w:name="_Toc217984154"/>
      <w:r w:rsidRPr="00FA4694">
        <w:t xml:space="preserve">What are the </w:t>
      </w:r>
      <w:r w:rsidR="002912D7">
        <w:rPr>
          <w:i/>
          <w:iCs/>
        </w:rPr>
        <w:t>WiLearn Youth Justice</w:t>
      </w:r>
      <w:r w:rsidRPr="00840368">
        <w:t xml:space="preserve"> program expectations</w:t>
      </w:r>
      <w:r w:rsidRPr="00FA4694">
        <w:t>?</w:t>
      </w:r>
      <w:bookmarkEnd w:id="2"/>
      <w:r w:rsidRPr="00FA4694">
        <w:t xml:space="preserve"> </w:t>
      </w:r>
    </w:p>
    <w:p w14:paraId="2E82F5EE" w14:textId="06E22FFE" w:rsidR="00631D1A" w:rsidRPr="0037215B" w:rsidRDefault="00631D1A" w:rsidP="0037215B">
      <w:pPr>
        <w:spacing w:before="120"/>
        <w:rPr>
          <w:rFonts w:ascii="Aptos" w:hAnsi="Aptos" w:cs="Arial"/>
        </w:rPr>
      </w:pPr>
      <w:r w:rsidRPr="0037215B">
        <w:rPr>
          <w:rFonts w:ascii="Aptos" w:hAnsi="Aptos" w:cs="Arial"/>
        </w:rPr>
        <w:t xml:space="preserve">Learners are committing to completing all of the </w:t>
      </w:r>
      <w:r w:rsidR="002912D7">
        <w:rPr>
          <w:rFonts w:ascii="Aptos" w:hAnsi="Aptos" w:cs="Arial"/>
        </w:rPr>
        <w:t>WiLearn Youth Justice</w:t>
      </w:r>
      <w:r w:rsidRPr="0037215B">
        <w:rPr>
          <w:rFonts w:ascii="Aptos" w:hAnsi="Aptos" w:cs="Arial"/>
        </w:rPr>
        <w:t xml:space="preserve"> program components with their assigned cohort. </w:t>
      </w:r>
    </w:p>
    <w:p w14:paraId="007AD7A2" w14:textId="70F2075B" w:rsidR="00BB2FD7" w:rsidRDefault="00BB2FD7" w:rsidP="0037215B">
      <w:pPr>
        <w:pStyle w:val="ListParagraph"/>
        <w:numPr>
          <w:ilvl w:val="0"/>
          <w:numId w:val="2"/>
        </w:numPr>
        <w:spacing w:before="120"/>
        <w:rPr>
          <w:rFonts w:ascii="Aptos" w:hAnsi="Aptos" w:cs="Arial"/>
        </w:rPr>
      </w:pPr>
      <w:r>
        <w:rPr>
          <w:rFonts w:ascii="Aptos" w:hAnsi="Aptos" w:cs="Arial"/>
        </w:rPr>
        <w:t xml:space="preserve">Complete </w:t>
      </w:r>
      <w:r w:rsidR="00DA138F">
        <w:rPr>
          <w:rFonts w:ascii="Aptos" w:hAnsi="Aptos" w:cs="Arial"/>
        </w:rPr>
        <w:t xml:space="preserve">all </w:t>
      </w:r>
      <w:r>
        <w:rPr>
          <w:rFonts w:ascii="Aptos" w:hAnsi="Aptos" w:cs="Arial"/>
        </w:rPr>
        <w:t>assigned web-based training</w:t>
      </w:r>
      <w:r w:rsidR="005F0F1A">
        <w:rPr>
          <w:rFonts w:ascii="Aptos" w:hAnsi="Aptos" w:cs="Arial"/>
        </w:rPr>
        <w:t>s</w:t>
      </w:r>
    </w:p>
    <w:p w14:paraId="71217D21" w14:textId="2E57DF71" w:rsidR="00631D1A" w:rsidRPr="0037215B" w:rsidRDefault="00631D1A" w:rsidP="0037215B">
      <w:pPr>
        <w:pStyle w:val="ListParagraph"/>
        <w:numPr>
          <w:ilvl w:val="0"/>
          <w:numId w:val="2"/>
        </w:numPr>
        <w:spacing w:before="120"/>
        <w:rPr>
          <w:rFonts w:ascii="Aptos" w:hAnsi="Aptos" w:cs="Arial"/>
        </w:rPr>
      </w:pPr>
      <w:r w:rsidRPr="0037215B">
        <w:rPr>
          <w:rFonts w:ascii="Aptos" w:hAnsi="Aptos" w:cs="Arial"/>
        </w:rPr>
        <w:t xml:space="preserve">Complete all online packet work and activities on time </w:t>
      </w:r>
    </w:p>
    <w:p w14:paraId="2CCA5ABE" w14:textId="77777777" w:rsidR="00631D1A" w:rsidRPr="0037215B" w:rsidRDefault="00631D1A" w:rsidP="0037215B">
      <w:pPr>
        <w:pStyle w:val="ListParagraph"/>
        <w:numPr>
          <w:ilvl w:val="0"/>
          <w:numId w:val="2"/>
        </w:numPr>
        <w:spacing w:before="120"/>
        <w:rPr>
          <w:rFonts w:ascii="Aptos" w:hAnsi="Aptos" w:cs="Arial"/>
        </w:rPr>
      </w:pPr>
      <w:r w:rsidRPr="0037215B">
        <w:rPr>
          <w:rFonts w:ascii="Aptos" w:hAnsi="Aptos" w:cs="Arial"/>
        </w:rPr>
        <w:t xml:space="preserve">Attend and actively participate in all 11 Community Huddles </w:t>
      </w:r>
    </w:p>
    <w:p w14:paraId="4EF4B7DF" w14:textId="1DE7315B" w:rsidR="00631D1A" w:rsidRDefault="00631D1A" w:rsidP="0037215B">
      <w:pPr>
        <w:pStyle w:val="ListParagraph"/>
        <w:numPr>
          <w:ilvl w:val="0"/>
          <w:numId w:val="2"/>
        </w:numPr>
        <w:spacing w:before="120"/>
        <w:rPr>
          <w:rFonts w:ascii="Aptos" w:hAnsi="Aptos" w:cs="Arial"/>
        </w:rPr>
      </w:pPr>
      <w:r w:rsidRPr="0037215B">
        <w:rPr>
          <w:rFonts w:ascii="Aptos" w:hAnsi="Aptos" w:cs="Arial"/>
        </w:rPr>
        <w:t>Use your workbook to document your learning</w:t>
      </w:r>
      <w:r w:rsidR="00F60432">
        <w:rPr>
          <w:rFonts w:ascii="Aptos" w:hAnsi="Aptos" w:cs="Arial"/>
        </w:rPr>
        <w:t xml:space="preserve"> and applications</w:t>
      </w:r>
      <w:r w:rsidRPr="0037215B">
        <w:rPr>
          <w:rFonts w:ascii="Aptos" w:hAnsi="Aptos" w:cs="Arial"/>
        </w:rPr>
        <w:t xml:space="preserve">, capture self-reflections, and questions for your agency </w:t>
      </w:r>
    </w:p>
    <w:p w14:paraId="7875FBCB" w14:textId="663E65D7" w:rsidR="007112AE" w:rsidRDefault="007112AE" w:rsidP="0037215B">
      <w:pPr>
        <w:pStyle w:val="ListParagraph"/>
        <w:numPr>
          <w:ilvl w:val="0"/>
          <w:numId w:val="2"/>
        </w:numPr>
        <w:spacing w:before="120"/>
        <w:rPr>
          <w:rFonts w:ascii="Aptos" w:hAnsi="Aptos" w:cs="Arial"/>
        </w:rPr>
      </w:pPr>
      <w:r>
        <w:rPr>
          <w:rFonts w:ascii="Aptos" w:hAnsi="Aptos" w:cs="Arial"/>
        </w:rPr>
        <w:t>Complete the Pre-Test and Post-Test for each element</w:t>
      </w:r>
    </w:p>
    <w:p w14:paraId="2215BBCF" w14:textId="3CA4EC2E" w:rsidR="005A7F3D" w:rsidRPr="00993947" w:rsidRDefault="009B527D" w:rsidP="00993947">
      <w:pPr>
        <w:spacing w:before="120"/>
        <w:rPr>
          <w:rFonts w:ascii="Aptos" w:hAnsi="Aptos" w:cs="Arial"/>
        </w:rPr>
      </w:pPr>
      <w:r>
        <w:rPr>
          <w:rFonts w:ascii="Aptos" w:hAnsi="Aptos" w:cs="Arial"/>
        </w:rPr>
        <w:t xml:space="preserve">Enrollment will be confirmed with the supervisor and is strongly encouraged for all new youth justice professionals hired or transferred after 7/1/25, but is not required.  </w:t>
      </w:r>
      <w:r w:rsidR="005A7F3D" w:rsidRPr="00993947">
        <w:rPr>
          <w:rFonts w:ascii="Aptos" w:hAnsi="Aptos" w:cs="Arial"/>
        </w:rPr>
        <w:t>If community huddle absences occur, it is expected that agency supervisors (or their designee) will provide the huddle experience in the agency.</w:t>
      </w:r>
    </w:p>
    <w:p w14:paraId="761346CD" w14:textId="2AAF5414" w:rsidR="00B57725" w:rsidRPr="00401570" w:rsidRDefault="006B64FF" w:rsidP="00401570">
      <w:pPr>
        <w:pStyle w:val="Heading3"/>
        <w:rPr>
          <w:rFonts w:asciiTheme="minorHAnsi" w:hAnsiTheme="minorHAnsi"/>
        </w:rPr>
      </w:pPr>
      <w:bookmarkStart w:id="3" w:name="_Toc217984155"/>
      <w:r>
        <w:t xml:space="preserve">How does </w:t>
      </w:r>
      <w:r w:rsidR="002912D7">
        <w:rPr>
          <w:i/>
          <w:iCs/>
        </w:rPr>
        <w:t>WiLearn Youth Justice</w:t>
      </w:r>
      <w:r>
        <w:t xml:space="preserve"> fit and work with other trainings, like Basic </w:t>
      </w:r>
      <w:r w:rsidR="007112AE">
        <w:t>I</w:t>
      </w:r>
      <w:r>
        <w:t>ntake and YASI?</w:t>
      </w:r>
      <w:bookmarkEnd w:id="3"/>
    </w:p>
    <w:p w14:paraId="4B810D89" w14:textId="07BFE9A0" w:rsidR="00B57725" w:rsidRDefault="00B57725" w:rsidP="00B57725">
      <w:pPr>
        <w:spacing w:before="120"/>
        <w:rPr>
          <w:rFonts w:ascii="Aptos" w:hAnsi="Aptos" w:cs="Arial"/>
        </w:rPr>
      </w:pPr>
      <w:r>
        <w:rPr>
          <w:rFonts w:ascii="Aptos" w:hAnsi="Aptos" w:cs="Arial"/>
        </w:rPr>
        <w:t>There are no changes to the current process. Newly hired YJ Professionals will continue to be auto enrolled in Youth Justice Philosophy and Case Process (YJPCP)</w:t>
      </w:r>
      <w:r w:rsidR="005D11BA">
        <w:rPr>
          <w:rFonts w:ascii="Aptos" w:hAnsi="Aptos" w:cs="Arial"/>
        </w:rPr>
        <w:t xml:space="preserve">, </w:t>
      </w:r>
      <w:r>
        <w:rPr>
          <w:rFonts w:ascii="Aptos" w:hAnsi="Aptos" w:cs="Arial"/>
        </w:rPr>
        <w:t xml:space="preserve">Basic Intake (BI) </w:t>
      </w:r>
      <w:r w:rsidR="005D11BA">
        <w:rPr>
          <w:rFonts w:ascii="Aptos" w:hAnsi="Aptos" w:cs="Arial"/>
        </w:rPr>
        <w:t xml:space="preserve">and </w:t>
      </w:r>
      <w:r>
        <w:rPr>
          <w:rFonts w:ascii="Aptos" w:hAnsi="Aptos" w:cs="Arial"/>
        </w:rPr>
        <w:t xml:space="preserve">YASI training (CCW1 and CCW2) </w:t>
      </w:r>
      <w:r w:rsidR="005D11BA">
        <w:rPr>
          <w:rFonts w:ascii="Aptos" w:hAnsi="Aptos" w:cs="Arial"/>
        </w:rPr>
        <w:t xml:space="preserve">sessions </w:t>
      </w:r>
      <w:r>
        <w:rPr>
          <w:rFonts w:ascii="Aptos" w:hAnsi="Aptos" w:cs="Arial"/>
        </w:rPr>
        <w:t xml:space="preserve">that work within their schedule.  </w:t>
      </w:r>
    </w:p>
    <w:p w14:paraId="30F125ED" w14:textId="61282FDF" w:rsidR="00B57725" w:rsidRDefault="00B57725" w:rsidP="00B57725">
      <w:pPr>
        <w:spacing w:before="120"/>
        <w:rPr>
          <w:rFonts w:ascii="Aptos" w:hAnsi="Aptos" w:cs="Arial"/>
        </w:rPr>
      </w:pPr>
      <w:r>
        <w:rPr>
          <w:rFonts w:ascii="Aptos" w:hAnsi="Aptos" w:cs="Arial"/>
        </w:rPr>
        <w:t xml:space="preserve">The timing of each of these trainings may vary slightly based on the hire date and cohort assigned. Learners can typically compete YJPCP about 1 month from hire, may start YASI about 2 months from hire and begin Basic Intake Training about 3-4 months from hire. The </w:t>
      </w:r>
      <w:r w:rsidR="002912D7">
        <w:rPr>
          <w:rFonts w:ascii="Aptos" w:hAnsi="Aptos" w:cs="Arial"/>
        </w:rPr>
        <w:lastRenderedPageBreak/>
        <w:t>WiLearn Youth Justice</w:t>
      </w:r>
      <w:r>
        <w:rPr>
          <w:rFonts w:ascii="Aptos" w:hAnsi="Aptos" w:cs="Arial"/>
        </w:rPr>
        <w:t xml:space="preserve"> Program will typically be spread out from 2-9 months from hire, so Elements will occasionally overlap with another training. </w:t>
      </w:r>
    </w:p>
    <w:p w14:paraId="2E48B0D1" w14:textId="5D84F5AB" w:rsidR="00B57725" w:rsidRDefault="00B57725" w:rsidP="00B57725">
      <w:pPr>
        <w:spacing w:before="120"/>
        <w:rPr>
          <w:rFonts w:ascii="Aptos" w:hAnsi="Aptos" w:cs="Arial"/>
        </w:rPr>
      </w:pPr>
      <w:r>
        <w:rPr>
          <w:rFonts w:ascii="Aptos" w:hAnsi="Aptos" w:cs="Arial"/>
        </w:rPr>
        <w:t>WCWPDS will orchestrate schedules to reduce conflicts between huddles and training days and ensure there is sufficient time to complete online packets and activities. WiLearn</w:t>
      </w:r>
      <w:r w:rsidR="00FB1C27">
        <w:rPr>
          <w:rFonts w:ascii="Aptos" w:hAnsi="Aptos" w:cs="Arial"/>
        </w:rPr>
        <w:t xml:space="preserve"> for</w:t>
      </w:r>
      <w:r>
        <w:rPr>
          <w:rFonts w:ascii="Aptos" w:hAnsi="Aptos" w:cs="Arial"/>
        </w:rPr>
        <w:t xml:space="preserve"> YJ enrollees will be provided with a full schedule, which allows agencies to plan for training and onboarding activities during the first year on the job. </w:t>
      </w:r>
    </w:p>
    <w:p w14:paraId="0A24678C" w14:textId="55F4DB79" w:rsidR="00B57725" w:rsidRDefault="002912D7" w:rsidP="00B57725">
      <w:pPr>
        <w:spacing w:before="120"/>
        <w:rPr>
          <w:rFonts w:ascii="Aptos" w:hAnsi="Aptos" w:cs="Arial"/>
        </w:rPr>
      </w:pPr>
      <w:r w:rsidRPr="00A56FD9">
        <w:rPr>
          <w:rFonts w:ascii="Aptos" w:hAnsi="Aptos" w:cs="Arial"/>
        </w:rPr>
        <w:t>T</w:t>
      </w:r>
      <w:r w:rsidR="00FB1C27" w:rsidRPr="00A56FD9">
        <w:rPr>
          <w:rFonts w:ascii="Aptos" w:hAnsi="Aptos" w:cs="Arial"/>
        </w:rPr>
        <w:t>he</w:t>
      </w:r>
      <w:r w:rsidR="00B57725" w:rsidRPr="00A56FD9">
        <w:rPr>
          <w:rFonts w:ascii="Aptos" w:hAnsi="Aptos" w:cs="Arial"/>
        </w:rPr>
        <w:t xml:space="preserve"> WiLearn</w:t>
      </w:r>
      <w:r w:rsidR="00FB1C27" w:rsidRPr="00A56FD9">
        <w:rPr>
          <w:rFonts w:ascii="Aptos" w:hAnsi="Aptos" w:cs="Arial"/>
        </w:rPr>
        <w:t xml:space="preserve"> YJ Program</w:t>
      </w:r>
      <w:r w:rsidR="00B57725" w:rsidRPr="00C3006E">
        <w:rPr>
          <w:rFonts w:ascii="Aptos" w:hAnsi="Aptos" w:cs="Arial"/>
        </w:rPr>
        <w:t xml:space="preserve"> also includes agency-specific trainings, onboarding activities (i.e., structured supervisory coaching and mentoring opportunities)</w:t>
      </w:r>
      <w:r>
        <w:rPr>
          <w:rFonts w:ascii="Aptos" w:hAnsi="Aptos" w:cs="Arial"/>
        </w:rPr>
        <w:t xml:space="preserve"> as determined by the agency.</w:t>
      </w:r>
    </w:p>
    <w:p w14:paraId="60E2A176" w14:textId="1FF9FC72" w:rsidR="006B64FF" w:rsidRPr="00993947" w:rsidRDefault="00432FD1" w:rsidP="006B64FF">
      <w:pPr>
        <w:spacing w:before="120"/>
        <w:rPr>
          <w:rFonts w:eastAsiaTheme="majorEastAsia" w:cstheme="majorBidi"/>
          <w:color w:val="098D44"/>
          <w:sz w:val="28"/>
          <w:szCs w:val="28"/>
        </w:rPr>
      </w:pPr>
      <w:r w:rsidRPr="00993947">
        <w:rPr>
          <w:rFonts w:ascii="Aptos" w:hAnsi="Aptos" w:cs="Arial"/>
          <w:i/>
          <w:iCs/>
        </w:rPr>
        <w:t xml:space="preserve">See </w:t>
      </w:r>
      <w:r w:rsidR="001B5419" w:rsidRPr="00993947">
        <w:rPr>
          <w:rFonts w:ascii="Aptos" w:hAnsi="Aptos" w:cs="Arial"/>
          <w:i/>
          <w:iCs/>
        </w:rPr>
        <w:t xml:space="preserve">the </w:t>
      </w:r>
      <w:r w:rsidR="001B5419" w:rsidRPr="00A56FD9">
        <w:rPr>
          <w:rFonts w:ascii="Aptos" w:hAnsi="Aptos" w:cs="Arial"/>
          <w:b/>
          <w:bCs/>
          <w:i/>
          <w:iCs/>
        </w:rPr>
        <w:t>S</w:t>
      </w:r>
      <w:r w:rsidRPr="00A56FD9">
        <w:rPr>
          <w:rFonts w:ascii="Aptos" w:hAnsi="Aptos" w:cs="Arial"/>
          <w:b/>
          <w:bCs/>
          <w:i/>
          <w:iCs/>
        </w:rPr>
        <w:t xml:space="preserve">ample </w:t>
      </w:r>
      <w:r w:rsidR="001B5419" w:rsidRPr="00A56FD9">
        <w:rPr>
          <w:rFonts w:ascii="Aptos" w:hAnsi="Aptos" w:cs="Arial"/>
          <w:b/>
          <w:bCs/>
          <w:i/>
          <w:iCs/>
        </w:rPr>
        <w:t>Training Sequence</w:t>
      </w:r>
      <w:r w:rsidR="00534A13">
        <w:rPr>
          <w:rFonts w:ascii="Aptos" w:hAnsi="Aptos" w:cs="Arial"/>
          <w:b/>
          <w:bCs/>
          <w:i/>
          <w:iCs/>
        </w:rPr>
        <w:t xml:space="preserve"> </w:t>
      </w:r>
      <w:r w:rsidR="001B5419" w:rsidRPr="00A56FD9">
        <w:rPr>
          <w:rFonts w:ascii="Aptos" w:hAnsi="Aptos" w:cs="Arial"/>
          <w:b/>
          <w:bCs/>
          <w:i/>
          <w:iCs/>
        </w:rPr>
        <w:t>for Youth Justice</w:t>
      </w:r>
      <w:r w:rsidR="001B5419" w:rsidRPr="00993947">
        <w:rPr>
          <w:rFonts w:ascii="Aptos" w:hAnsi="Aptos" w:cs="Arial"/>
          <w:i/>
          <w:iCs/>
        </w:rPr>
        <w:t xml:space="preserve"> page for training details and an approximate </w:t>
      </w:r>
      <w:r w:rsidRPr="00993947">
        <w:rPr>
          <w:rFonts w:ascii="Aptos" w:hAnsi="Aptos" w:cs="Arial"/>
          <w:i/>
          <w:iCs/>
        </w:rPr>
        <w:t>schedule</w:t>
      </w:r>
      <w:r w:rsidR="001B5419" w:rsidRPr="00993947">
        <w:rPr>
          <w:rFonts w:ascii="Aptos" w:hAnsi="Aptos" w:cs="Arial"/>
          <w:i/>
          <w:iCs/>
        </w:rPr>
        <w:t>.</w:t>
      </w:r>
    </w:p>
    <w:p w14:paraId="14D327BA" w14:textId="5FAD1514" w:rsidR="00B57725" w:rsidRPr="000C1E27" w:rsidRDefault="00B57725" w:rsidP="00B57725">
      <w:pPr>
        <w:pStyle w:val="Heading3"/>
      </w:pPr>
      <w:bookmarkStart w:id="4" w:name="_Toc217984156"/>
      <w:r>
        <w:t>How do the</w:t>
      </w:r>
      <w:r w:rsidRPr="000C1E27">
        <w:t xml:space="preserve"> </w:t>
      </w:r>
      <w:r w:rsidR="002912D7">
        <w:rPr>
          <w:i/>
          <w:iCs/>
        </w:rPr>
        <w:t>WiLearn Youth Justice</w:t>
      </w:r>
      <w:r w:rsidRPr="000C1E27">
        <w:t xml:space="preserve"> </w:t>
      </w:r>
      <w:r w:rsidR="00E15D31">
        <w:t>c</w:t>
      </w:r>
      <w:r w:rsidRPr="000C1E27">
        <w:t>ohorts</w:t>
      </w:r>
      <w:r>
        <w:t xml:space="preserve"> work?</w:t>
      </w:r>
      <w:bookmarkEnd w:id="4"/>
      <w:r w:rsidRPr="000C1E27">
        <w:t xml:space="preserve"> </w:t>
      </w:r>
    </w:p>
    <w:p w14:paraId="4F74B53E" w14:textId="4393B207" w:rsidR="00731FAD" w:rsidRDefault="00631D1A" w:rsidP="0037215B">
      <w:pPr>
        <w:spacing w:before="120"/>
        <w:rPr>
          <w:rFonts w:ascii="Aptos" w:hAnsi="Aptos" w:cs="Arial"/>
        </w:rPr>
      </w:pPr>
      <w:r w:rsidRPr="0037215B">
        <w:rPr>
          <w:rFonts w:ascii="Aptos" w:hAnsi="Aptos" w:cs="Arial"/>
        </w:rPr>
        <w:t>Cohorts provide a small community of</w:t>
      </w:r>
      <w:r w:rsidR="00535584">
        <w:rPr>
          <w:rFonts w:ascii="Aptos" w:hAnsi="Aptos" w:cs="Arial"/>
        </w:rPr>
        <w:t xml:space="preserve"> about 20 </w:t>
      </w:r>
      <w:r w:rsidRPr="0037215B">
        <w:rPr>
          <w:rFonts w:ascii="Aptos" w:hAnsi="Aptos" w:cs="Arial"/>
        </w:rPr>
        <w:t>colleagues that engage in collaborative learning</w:t>
      </w:r>
      <w:r w:rsidR="001B5419">
        <w:rPr>
          <w:rFonts w:ascii="Aptos" w:hAnsi="Aptos" w:cs="Arial"/>
        </w:rPr>
        <w:t xml:space="preserve"> and supportive networking</w:t>
      </w:r>
      <w:r w:rsidRPr="0037215B">
        <w:rPr>
          <w:rFonts w:ascii="Aptos" w:hAnsi="Aptos" w:cs="Arial"/>
        </w:rPr>
        <w:t>. All cohort members will be new to YJ Professional responsibilities</w:t>
      </w:r>
      <w:r w:rsidR="001B5419">
        <w:rPr>
          <w:rFonts w:ascii="Aptos" w:hAnsi="Aptos" w:cs="Arial"/>
        </w:rPr>
        <w:t>.</w:t>
      </w:r>
      <w:r w:rsidRPr="0037215B">
        <w:rPr>
          <w:rFonts w:ascii="Aptos" w:hAnsi="Aptos" w:cs="Arial"/>
        </w:rPr>
        <w:t xml:space="preserve"> Each cohort will have a specific beginning and end date for WiLearn</w:t>
      </w:r>
      <w:r w:rsidR="001B5419">
        <w:rPr>
          <w:rFonts w:ascii="Aptos" w:hAnsi="Aptos" w:cs="Arial"/>
        </w:rPr>
        <w:t xml:space="preserve"> </w:t>
      </w:r>
      <w:r w:rsidR="001B5419" w:rsidRPr="0037215B">
        <w:rPr>
          <w:rFonts w:ascii="Aptos" w:hAnsi="Aptos" w:cs="Arial"/>
        </w:rPr>
        <w:t xml:space="preserve">and will navigate through the WiLearn program together on the same schedule. </w:t>
      </w:r>
      <w:r w:rsidRPr="0037215B">
        <w:rPr>
          <w:rFonts w:ascii="Aptos" w:hAnsi="Aptos" w:cs="Arial"/>
        </w:rPr>
        <w:t xml:space="preserve">PDS will schedule one cohort per quarter to meet the anticipated hiring patterns for new YJ </w:t>
      </w:r>
      <w:r w:rsidR="00E15D31">
        <w:rPr>
          <w:rFonts w:ascii="Aptos" w:hAnsi="Aptos" w:cs="Arial"/>
        </w:rPr>
        <w:t>p</w:t>
      </w:r>
      <w:r w:rsidRPr="0037215B">
        <w:rPr>
          <w:rFonts w:ascii="Aptos" w:hAnsi="Aptos" w:cs="Arial"/>
        </w:rPr>
        <w:t xml:space="preserve">rofessionals. </w:t>
      </w:r>
    </w:p>
    <w:p w14:paraId="7036FD14" w14:textId="3A2FC860" w:rsidR="00B57725" w:rsidRPr="00D01EF5" w:rsidRDefault="00B57725" w:rsidP="00B57725">
      <w:pPr>
        <w:pStyle w:val="Heading3"/>
      </w:pPr>
      <w:bookmarkStart w:id="5" w:name="_Toc217984157"/>
      <w:r>
        <w:t>How will I know I am enrolled and what are my next steps?</w:t>
      </w:r>
      <w:bookmarkEnd w:id="5"/>
    </w:p>
    <w:p w14:paraId="303310DA" w14:textId="2E6A64D5" w:rsidR="003E1251" w:rsidRPr="005D11BA" w:rsidRDefault="003E1251" w:rsidP="003E1251">
      <w:pPr>
        <w:spacing w:before="120"/>
        <w:rPr>
          <w:rFonts w:ascii="Aptos" w:hAnsi="Aptos" w:cs="Arial"/>
          <w:b/>
          <w:bCs/>
        </w:rPr>
      </w:pPr>
      <w:r w:rsidRPr="0037215B">
        <w:rPr>
          <w:rFonts w:ascii="Aptos" w:hAnsi="Aptos" w:cs="Arial"/>
        </w:rPr>
        <w:t>This training program has specific eligibility requirements</w:t>
      </w:r>
      <w:r>
        <w:rPr>
          <w:rFonts w:ascii="Aptos" w:hAnsi="Aptos" w:cs="Arial"/>
        </w:rPr>
        <w:t xml:space="preserve"> and is intended for newly hired/transferred staff whose primary role is </w:t>
      </w:r>
      <w:r w:rsidR="001941EF">
        <w:rPr>
          <w:rFonts w:ascii="Aptos" w:hAnsi="Aptos" w:cs="Arial"/>
        </w:rPr>
        <w:t>y</w:t>
      </w:r>
      <w:r>
        <w:rPr>
          <w:rFonts w:ascii="Aptos" w:hAnsi="Aptos" w:cs="Arial"/>
        </w:rPr>
        <w:t xml:space="preserve">outh </w:t>
      </w:r>
      <w:r w:rsidR="001941EF">
        <w:rPr>
          <w:rFonts w:ascii="Aptos" w:hAnsi="Aptos" w:cs="Arial"/>
        </w:rPr>
        <w:t>j</w:t>
      </w:r>
      <w:r>
        <w:rPr>
          <w:rFonts w:ascii="Aptos" w:hAnsi="Aptos" w:cs="Arial"/>
        </w:rPr>
        <w:t xml:space="preserve">ustice </w:t>
      </w:r>
      <w:r w:rsidR="00E15D31">
        <w:rPr>
          <w:rFonts w:ascii="Aptos" w:hAnsi="Aptos" w:cs="Arial"/>
        </w:rPr>
        <w:t>p</w:t>
      </w:r>
      <w:r>
        <w:rPr>
          <w:rFonts w:ascii="Aptos" w:hAnsi="Aptos" w:cs="Arial"/>
        </w:rPr>
        <w:t xml:space="preserve">rofessional. </w:t>
      </w:r>
      <w:r w:rsidRPr="005D11BA">
        <w:rPr>
          <w:rFonts w:ascii="Aptos" w:hAnsi="Aptos" w:cs="Arial"/>
          <w:b/>
          <w:bCs/>
        </w:rPr>
        <w:t xml:space="preserve">PDS will identify those who are eligible, confirm with agency supervisors, and enroll learners into the respective cohort. </w:t>
      </w:r>
    </w:p>
    <w:p w14:paraId="34F1EB60" w14:textId="2AFC7052" w:rsidR="00631D1A" w:rsidRPr="0037215B" w:rsidRDefault="00631D1A" w:rsidP="0037215B">
      <w:pPr>
        <w:spacing w:before="120"/>
        <w:rPr>
          <w:rFonts w:ascii="Aptos" w:hAnsi="Aptos" w:cs="Arial"/>
        </w:rPr>
      </w:pPr>
      <w:r w:rsidRPr="0037215B">
        <w:rPr>
          <w:rFonts w:ascii="Aptos" w:hAnsi="Aptos" w:cs="Arial"/>
        </w:rPr>
        <w:t xml:space="preserve">Enrolled learners </w:t>
      </w:r>
      <w:r w:rsidR="00DC5DE6">
        <w:rPr>
          <w:rFonts w:ascii="Aptos" w:hAnsi="Aptos" w:cs="Arial"/>
        </w:rPr>
        <w:t xml:space="preserve">and their supervisors </w:t>
      </w:r>
      <w:r w:rsidRPr="0037215B">
        <w:rPr>
          <w:rFonts w:ascii="Aptos" w:hAnsi="Aptos" w:cs="Arial"/>
        </w:rPr>
        <w:t>will receive confirmation and detailed information via email</w:t>
      </w:r>
      <w:r w:rsidR="00535584">
        <w:rPr>
          <w:rFonts w:ascii="Aptos" w:hAnsi="Aptos" w:cs="Arial"/>
        </w:rPr>
        <w:t>,</w:t>
      </w:r>
      <w:r w:rsidRPr="0037215B">
        <w:rPr>
          <w:rFonts w:ascii="Aptos" w:hAnsi="Aptos" w:cs="Arial"/>
        </w:rPr>
        <w:t xml:space="preserve"> which will include program information</w:t>
      </w:r>
      <w:r w:rsidR="00535584">
        <w:rPr>
          <w:rFonts w:ascii="Aptos" w:hAnsi="Aptos" w:cs="Arial"/>
        </w:rPr>
        <w:t xml:space="preserve"> and a complete schedule</w:t>
      </w:r>
      <w:r w:rsidRPr="0037215B">
        <w:rPr>
          <w:rFonts w:ascii="Aptos" w:hAnsi="Aptos" w:cs="Arial"/>
        </w:rPr>
        <w:t xml:space="preserve">. </w:t>
      </w:r>
      <w:r w:rsidR="00535584">
        <w:rPr>
          <w:rFonts w:ascii="Aptos" w:hAnsi="Aptos" w:cs="Arial"/>
        </w:rPr>
        <w:t>Due to having quarterly cohort start dates, t</w:t>
      </w:r>
      <w:r w:rsidRPr="0037215B">
        <w:rPr>
          <w:rFonts w:ascii="Aptos" w:hAnsi="Aptos" w:cs="Arial"/>
        </w:rPr>
        <w:t xml:space="preserve">he time between enrollment and launch of the cohort will vary based on hire date. </w:t>
      </w:r>
    </w:p>
    <w:p w14:paraId="6A63739D" w14:textId="685084FB" w:rsidR="00B57725" w:rsidRPr="00D01EF5" w:rsidRDefault="00B57725" w:rsidP="00B57725">
      <w:pPr>
        <w:pStyle w:val="Heading3"/>
      </w:pPr>
      <w:bookmarkStart w:id="6" w:name="_Toc217984158"/>
      <w:r w:rsidRPr="00D01EF5">
        <w:t xml:space="preserve">I’m not eligible for enrollment but interested in these training topics. Can I </w:t>
      </w:r>
      <w:r>
        <w:t xml:space="preserve">still </w:t>
      </w:r>
      <w:r w:rsidR="00DC5DE6">
        <w:t>register for these courses</w:t>
      </w:r>
      <w:r w:rsidRPr="00D01EF5">
        <w:t>?</w:t>
      </w:r>
      <w:bookmarkEnd w:id="6"/>
    </w:p>
    <w:p w14:paraId="3B248F02" w14:textId="7B9816F0" w:rsidR="00631D1A" w:rsidRPr="0037215B" w:rsidRDefault="003E1251" w:rsidP="0037215B">
      <w:pPr>
        <w:spacing w:before="120"/>
        <w:rPr>
          <w:rFonts w:ascii="Aptos" w:hAnsi="Aptos" w:cs="Arial"/>
        </w:rPr>
      </w:pPr>
      <w:r>
        <w:rPr>
          <w:rFonts w:ascii="Aptos" w:hAnsi="Aptos" w:cs="Arial"/>
        </w:rPr>
        <w:t>Yes</w:t>
      </w:r>
      <w:r w:rsidR="00DC5DE6">
        <w:rPr>
          <w:rFonts w:ascii="Aptos" w:hAnsi="Aptos" w:cs="Arial"/>
        </w:rPr>
        <w:t>, but in a different way</w:t>
      </w:r>
      <w:r>
        <w:rPr>
          <w:rFonts w:ascii="Aptos" w:hAnsi="Aptos" w:cs="Arial"/>
        </w:rPr>
        <w:t xml:space="preserve">! </w:t>
      </w:r>
      <w:r w:rsidR="00631D1A" w:rsidRPr="0037215B">
        <w:rPr>
          <w:rFonts w:ascii="Aptos" w:hAnsi="Aptos" w:cs="Arial"/>
        </w:rPr>
        <w:t xml:space="preserve">PDS offers the same </w:t>
      </w:r>
      <w:r w:rsidR="00535584">
        <w:rPr>
          <w:rFonts w:ascii="Aptos" w:hAnsi="Aptos" w:cs="Arial"/>
        </w:rPr>
        <w:t xml:space="preserve">4 </w:t>
      </w:r>
      <w:r w:rsidR="00DC5DE6">
        <w:rPr>
          <w:rFonts w:ascii="Aptos" w:hAnsi="Aptos" w:cs="Arial"/>
        </w:rPr>
        <w:t>topics</w:t>
      </w:r>
      <w:r w:rsidR="00631D1A" w:rsidRPr="0037215B">
        <w:rPr>
          <w:rFonts w:ascii="Aptos" w:hAnsi="Aptos" w:cs="Arial"/>
        </w:rPr>
        <w:t xml:space="preserve"> as standalone courses for child welfare professionals</w:t>
      </w:r>
      <w:r w:rsidR="00DC5DE6">
        <w:rPr>
          <w:rFonts w:ascii="Aptos" w:hAnsi="Aptos" w:cs="Arial"/>
        </w:rPr>
        <w:t xml:space="preserve">. We’ve labelled these as “Hybrid” courses as they are a combination </w:t>
      </w:r>
      <w:r w:rsidR="00DC5DE6">
        <w:rPr>
          <w:rFonts w:ascii="Aptos" w:hAnsi="Aptos" w:cs="Arial"/>
        </w:rPr>
        <w:lastRenderedPageBreak/>
        <w:t xml:space="preserve">of self-paced, </w:t>
      </w:r>
      <w:r w:rsidR="00DC5DE6" w:rsidRPr="0037215B">
        <w:rPr>
          <w:rFonts w:ascii="Aptos" w:hAnsi="Aptos" w:cs="Arial"/>
        </w:rPr>
        <w:t>online learning</w:t>
      </w:r>
      <w:r w:rsidR="00DC5DE6">
        <w:rPr>
          <w:rFonts w:ascii="Aptos" w:hAnsi="Aptos" w:cs="Arial"/>
        </w:rPr>
        <w:t xml:space="preserve"> and activities</w:t>
      </w:r>
      <w:r w:rsidR="00DC5DE6" w:rsidRPr="0037215B">
        <w:rPr>
          <w:rFonts w:ascii="Aptos" w:hAnsi="Aptos" w:cs="Arial"/>
        </w:rPr>
        <w:t>,</w:t>
      </w:r>
      <w:r w:rsidR="00DC5DE6">
        <w:rPr>
          <w:rFonts w:ascii="Aptos" w:hAnsi="Aptos" w:cs="Arial"/>
        </w:rPr>
        <w:t xml:space="preserve"> attending</w:t>
      </w:r>
      <w:r w:rsidR="00DC5DE6" w:rsidRPr="0037215B">
        <w:rPr>
          <w:rFonts w:ascii="Aptos" w:hAnsi="Aptos" w:cs="Arial"/>
        </w:rPr>
        <w:t xml:space="preserve"> </w:t>
      </w:r>
      <w:r w:rsidR="00DC5DE6">
        <w:rPr>
          <w:rFonts w:ascii="Aptos" w:hAnsi="Aptos" w:cs="Arial"/>
        </w:rPr>
        <w:t xml:space="preserve">scheduled virtual </w:t>
      </w:r>
      <w:r w:rsidR="00DC5DE6" w:rsidRPr="0037215B">
        <w:rPr>
          <w:rFonts w:ascii="Aptos" w:hAnsi="Aptos" w:cs="Arial"/>
        </w:rPr>
        <w:t xml:space="preserve">community huddles and </w:t>
      </w:r>
      <w:r w:rsidR="00DC5DE6">
        <w:rPr>
          <w:rFonts w:ascii="Aptos" w:hAnsi="Aptos" w:cs="Arial"/>
        </w:rPr>
        <w:t xml:space="preserve">use of </w:t>
      </w:r>
      <w:r w:rsidR="00DC5DE6" w:rsidRPr="0037215B">
        <w:rPr>
          <w:rFonts w:ascii="Aptos" w:hAnsi="Aptos" w:cs="Arial"/>
        </w:rPr>
        <w:t>workbooks</w:t>
      </w:r>
      <w:r w:rsidR="00DC5DE6">
        <w:rPr>
          <w:rFonts w:ascii="Aptos" w:hAnsi="Aptos" w:cs="Arial"/>
        </w:rPr>
        <w:t xml:space="preserve">. </w:t>
      </w:r>
      <w:r w:rsidR="00631D1A" w:rsidRPr="0037215B">
        <w:rPr>
          <w:rFonts w:ascii="Aptos" w:hAnsi="Aptos" w:cs="Arial"/>
        </w:rPr>
        <w:t>Standalone means they can be taken in any sequence</w:t>
      </w:r>
      <w:r w:rsidR="0093285F">
        <w:rPr>
          <w:rFonts w:ascii="Aptos" w:hAnsi="Aptos" w:cs="Arial"/>
        </w:rPr>
        <w:t xml:space="preserve"> and as many as you choose. </w:t>
      </w:r>
      <w:r w:rsidR="00DC5DE6">
        <w:rPr>
          <w:rFonts w:ascii="Aptos" w:hAnsi="Aptos" w:cs="Arial"/>
        </w:rPr>
        <w:t>To register, s</w:t>
      </w:r>
      <w:r w:rsidR="00631D1A" w:rsidRPr="0037215B">
        <w:rPr>
          <w:rFonts w:ascii="Aptos" w:hAnsi="Aptos" w:cs="Arial"/>
        </w:rPr>
        <w:t xml:space="preserve">earch PDS Online for these titles for details and </w:t>
      </w:r>
      <w:r w:rsidR="00105F66">
        <w:rPr>
          <w:rFonts w:ascii="Aptos" w:hAnsi="Aptos" w:cs="Arial"/>
        </w:rPr>
        <w:t xml:space="preserve">to </w:t>
      </w:r>
      <w:r w:rsidR="00631D1A" w:rsidRPr="0037215B">
        <w:rPr>
          <w:rFonts w:ascii="Aptos" w:hAnsi="Aptos" w:cs="Arial"/>
        </w:rPr>
        <w:t>register for these trainings.</w:t>
      </w:r>
      <w:r w:rsidR="00DC5DE6">
        <w:rPr>
          <w:rFonts w:ascii="Aptos" w:hAnsi="Aptos" w:cs="Arial"/>
        </w:rPr>
        <w:t xml:space="preserve"> More information about these Hybrid courses can be found on the WCWPDS website </w:t>
      </w:r>
      <w:hyperlink r:id="rId13" w:history="1">
        <w:r w:rsidR="00DC5DE6" w:rsidRPr="00891EBE">
          <w:rPr>
            <w:rStyle w:val="Hyperlink"/>
            <w:rFonts w:ascii="Aptos" w:hAnsi="Aptos" w:cs="Arial"/>
          </w:rPr>
          <w:t>https://wcwpds.wisc.edu/hybrid-courses/</w:t>
        </w:r>
      </w:hyperlink>
      <w:r w:rsidR="00DC5DE6">
        <w:rPr>
          <w:rFonts w:ascii="Aptos" w:hAnsi="Aptos" w:cs="Arial"/>
        </w:rPr>
        <w:t xml:space="preserve"> </w:t>
      </w:r>
    </w:p>
    <w:p w14:paraId="048F0F9B" w14:textId="77777777" w:rsidR="00631D1A" w:rsidRPr="0037215B" w:rsidRDefault="00631D1A" w:rsidP="0037215B">
      <w:pPr>
        <w:pStyle w:val="ListParagraph"/>
        <w:numPr>
          <w:ilvl w:val="0"/>
          <w:numId w:val="1"/>
        </w:numPr>
        <w:spacing w:before="120"/>
        <w:rPr>
          <w:rFonts w:ascii="Aptos" w:hAnsi="Aptos" w:cs="Arial"/>
          <w:b/>
          <w:bCs/>
        </w:rPr>
      </w:pPr>
      <w:r w:rsidRPr="0037215B">
        <w:rPr>
          <w:rFonts w:ascii="Aptos" w:hAnsi="Aptos" w:cs="Arial"/>
          <w:b/>
          <w:bCs/>
        </w:rPr>
        <w:t>Culturally Responsible Practice - Hybrid</w:t>
      </w:r>
    </w:p>
    <w:p w14:paraId="7F56528B" w14:textId="77777777" w:rsidR="00631D1A" w:rsidRPr="0037215B" w:rsidRDefault="00631D1A" w:rsidP="0037215B">
      <w:pPr>
        <w:pStyle w:val="ListParagraph"/>
        <w:numPr>
          <w:ilvl w:val="0"/>
          <w:numId w:val="1"/>
        </w:numPr>
        <w:spacing w:before="120"/>
        <w:rPr>
          <w:rFonts w:ascii="Aptos" w:hAnsi="Aptos" w:cs="Arial"/>
          <w:b/>
          <w:bCs/>
        </w:rPr>
      </w:pPr>
      <w:r w:rsidRPr="0037215B">
        <w:rPr>
          <w:rFonts w:ascii="Aptos" w:hAnsi="Aptos" w:cs="Arial"/>
          <w:b/>
          <w:bCs/>
        </w:rPr>
        <w:t>Trauma Informed Practice - Hybrid</w:t>
      </w:r>
    </w:p>
    <w:p w14:paraId="2DA9A944" w14:textId="77777777" w:rsidR="00631D1A" w:rsidRPr="0037215B" w:rsidRDefault="00631D1A" w:rsidP="0037215B">
      <w:pPr>
        <w:pStyle w:val="ListParagraph"/>
        <w:numPr>
          <w:ilvl w:val="0"/>
          <w:numId w:val="1"/>
        </w:numPr>
        <w:spacing w:before="120"/>
        <w:rPr>
          <w:rFonts w:ascii="Aptos" w:hAnsi="Aptos" w:cs="Arial"/>
          <w:b/>
          <w:bCs/>
        </w:rPr>
      </w:pPr>
      <w:r w:rsidRPr="0037215B">
        <w:rPr>
          <w:rFonts w:ascii="Aptos" w:hAnsi="Aptos" w:cs="Arial"/>
          <w:b/>
          <w:bCs/>
        </w:rPr>
        <w:t>Engaging Families - Hybrid</w:t>
      </w:r>
    </w:p>
    <w:p w14:paraId="0D81A101" w14:textId="357F6B47" w:rsidR="00631D1A" w:rsidRPr="005D11BA" w:rsidRDefault="00631D1A" w:rsidP="0037215B">
      <w:pPr>
        <w:pStyle w:val="ListParagraph"/>
        <w:numPr>
          <w:ilvl w:val="0"/>
          <w:numId w:val="1"/>
        </w:numPr>
        <w:spacing w:before="120"/>
        <w:rPr>
          <w:rFonts w:ascii="Aptos" w:hAnsi="Aptos" w:cs="Arial"/>
        </w:rPr>
      </w:pPr>
      <w:r w:rsidRPr="0037215B">
        <w:rPr>
          <w:rFonts w:ascii="Aptos" w:hAnsi="Aptos" w:cs="Arial"/>
          <w:b/>
          <w:bCs/>
        </w:rPr>
        <w:t>Case Practice with American Indian Tribes – Hybrid (includes Understanding WICWA training</w:t>
      </w:r>
    </w:p>
    <w:p w14:paraId="0561A96A" w14:textId="011E2CF3" w:rsidR="005D11BA" w:rsidRPr="005D11BA" w:rsidRDefault="005D11BA" w:rsidP="005D11BA">
      <w:pPr>
        <w:spacing w:before="120"/>
        <w:rPr>
          <w:rFonts w:ascii="Aptos" w:hAnsi="Aptos" w:cs="Arial"/>
        </w:rPr>
      </w:pPr>
      <w:r>
        <w:rPr>
          <w:rFonts w:ascii="Aptos" w:hAnsi="Aptos" w:cs="Arial"/>
        </w:rPr>
        <w:t xml:space="preserve">Also note that Case Worker Pre-Service Web-based Modules and all eWiSACWIS Modules are available in PDS Online. </w:t>
      </w:r>
    </w:p>
    <w:p w14:paraId="5F69511E" w14:textId="326D3F4E" w:rsidR="00631D1A" w:rsidRPr="00D01EF5" w:rsidRDefault="00631D1A" w:rsidP="00D01EF5">
      <w:pPr>
        <w:pStyle w:val="Heading3"/>
      </w:pPr>
      <w:bookmarkStart w:id="7" w:name="_Toc217984159"/>
      <w:r w:rsidRPr="00D01EF5">
        <w:t>What if my new professional does both YJ and CPS roles?</w:t>
      </w:r>
      <w:bookmarkEnd w:id="7"/>
    </w:p>
    <w:p w14:paraId="667CF0CA" w14:textId="46D96048" w:rsidR="00F5194A" w:rsidRDefault="00631D1A" w:rsidP="0037215B">
      <w:pPr>
        <w:spacing w:before="120"/>
        <w:rPr>
          <w:rFonts w:ascii="Aptos" w:hAnsi="Aptos" w:cs="Arial"/>
        </w:rPr>
      </w:pPr>
      <w:r w:rsidRPr="0037215B">
        <w:rPr>
          <w:rFonts w:ascii="Aptos" w:hAnsi="Aptos" w:cs="Arial"/>
        </w:rPr>
        <w:t>It depends on</w:t>
      </w:r>
      <w:r w:rsidR="00535584">
        <w:rPr>
          <w:rFonts w:ascii="Aptos" w:hAnsi="Aptos" w:cs="Arial"/>
        </w:rPr>
        <w:t xml:space="preserve"> how you are designating</w:t>
      </w:r>
      <w:r w:rsidRPr="0037215B">
        <w:rPr>
          <w:rFonts w:ascii="Aptos" w:hAnsi="Aptos" w:cs="Arial"/>
        </w:rPr>
        <w:t xml:space="preserve"> their PRIMARY role, and it is important to help them select the right one when filling out their PDS Online profile. New professionals who have a primary job role of CPS Access, Initial Assessment, Ongoing Services, or a combination of those roles will continue to be enrolled in the WiLearn Program (for CPS). If their primary job role is YJ, but they may have some occasional CPS responsibilities, then they will be enrolled in </w:t>
      </w:r>
      <w:r w:rsidR="002912D7">
        <w:rPr>
          <w:rFonts w:ascii="Aptos" w:hAnsi="Aptos" w:cs="Arial"/>
        </w:rPr>
        <w:t>WiLearn Youth Justice</w:t>
      </w:r>
      <w:r w:rsidRPr="0037215B">
        <w:rPr>
          <w:rFonts w:ascii="Aptos" w:hAnsi="Aptos" w:cs="Arial"/>
        </w:rPr>
        <w:t xml:space="preserve">. PDS will continue to confirm </w:t>
      </w:r>
      <w:r w:rsidR="00535584">
        <w:rPr>
          <w:rFonts w:ascii="Aptos" w:hAnsi="Aptos" w:cs="Arial"/>
        </w:rPr>
        <w:t>enrollments</w:t>
      </w:r>
      <w:r w:rsidRPr="0037215B">
        <w:rPr>
          <w:rFonts w:ascii="Aptos" w:hAnsi="Aptos" w:cs="Arial"/>
        </w:rPr>
        <w:t xml:space="preserve"> with direct supervisors.</w:t>
      </w:r>
    </w:p>
    <w:p w14:paraId="52F398EB" w14:textId="4C11C9C6" w:rsidR="007C46DC" w:rsidRPr="00222FAB" w:rsidRDefault="007C46DC" w:rsidP="007C46DC">
      <w:pPr>
        <w:pStyle w:val="Heading3"/>
      </w:pPr>
      <w:bookmarkStart w:id="8" w:name="_Toc217984160"/>
      <w:r w:rsidRPr="00222FAB">
        <w:t>What if my new YJ professional transferred from a CPS role?</w:t>
      </w:r>
      <w:bookmarkEnd w:id="8"/>
    </w:p>
    <w:p w14:paraId="33033222" w14:textId="77777777" w:rsidR="00222FAB" w:rsidRPr="00222FAB" w:rsidRDefault="002707C4" w:rsidP="007C46DC">
      <w:pPr>
        <w:rPr>
          <w:rFonts w:ascii="Aptos" w:hAnsi="Aptos"/>
        </w:rPr>
      </w:pPr>
      <w:r w:rsidRPr="00222FAB">
        <w:rPr>
          <w:rFonts w:ascii="Aptos" w:hAnsi="Aptos"/>
        </w:rPr>
        <w:t xml:space="preserve">Training needs will vary based on previously completed training. In general, professionals who completed WiLearn will not be enrolled in WiLearn YJ as it is duplicative content. We will enroll them in other YJ training. </w:t>
      </w:r>
    </w:p>
    <w:p w14:paraId="4FAF8F77" w14:textId="77777777" w:rsidR="00222FAB" w:rsidRPr="00222FAB" w:rsidRDefault="00222FAB" w:rsidP="007C46DC">
      <w:pPr>
        <w:rPr>
          <w:rFonts w:ascii="Aptos" w:hAnsi="Aptos"/>
        </w:rPr>
      </w:pPr>
    </w:p>
    <w:p w14:paraId="59979ACE" w14:textId="76C4A590" w:rsidR="007C46DC" w:rsidRPr="002707C4" w:rsidRDefault="002707C4" w:rsidP="007C46DC">
      <w:pPr>
        <w:rPr>
          <w:rFonts w:ascii="Aptos" w:hAnsi="Aptos"/>
        </w:rPr>
      </w:pPr>
      <w:r w:rsidRPr="00222FAB">
        <w:rPr>
          <w:rFonts w:ascii="Aptos" w:hAnsi="Aptos"/>
        </w:rPr>
        <w:t xml:space="preserve">When the new YJ professional begins their new role, they should </w:t>
      </w:r>
      <w:r w:rsidRPr="00222FAB">
        <w:rPr>
          <w:rFonts w:ascii="Aptos" w:hAnsi="Aptos"/>
          <w:b/>
          <w:bCs/>
        </w:rPr>
        <w:t>update their PDS Online profile to update their primary role and start date</w:t>
      </w:r>
      <w:r w:rsidRPr="00222FAB">
        <w:rPr>
          <w:rFonts w:ascii="Aptos" w:hAnsi="Aptos"/>
        </w:rPr>
        <w:t xml:space="preserve">. We will reach out to you to discuss training needs and recommendations. Please feel free to connect with us at </w:t>
      </w:r>
      <w:hyperlink r:id="rId14" w:history="1"/>
      <w:r w:rsidR="00222FAB">
        <w:t xml:space="preserve"> </w:t>
      </w:r>
      <w:hyperlink r:id="rId15" w:history="1">
        <w:r w:rsidR="00222FAB" w:rsidRPr="00AA2002">
          <w:rPr>
            <w:rStyle w:val="Hyperlink"/>
          </w:rPr>
          <w:t>yjtraining@wcwpds.wisc.edu</w:t>
        </w:r>
      </w:hyperlink>
      <w:r w:rsidR="00222FAB">
        <w:t xml:space="preserve"> </w:t>
      </w:r>
      <w:r w:rsidRPr="00222FAB">
        <w:rPr>
          <w:rFonts w:ascii="Aptos" w:hAnsi="Aptos"/>
        </w:rPr>
        <w:t>to discuss this in advance.</w:t>
      </w:r>
      <w:r>
        <w:rPr>
          <w:rFonts w:ascii="Aptos" w:hAnsi="Aptos"/>
        </w:rPr>
        <w:t xml:space="preserve"> </w:t>
      </w:r>
    </w:p>
    <w:p w14:paraId="7D319571" w14:textId="64CBCED7" w:rsidR="00DA304F" w:rsidRDefault="00DA304F" w:rsidP="00DA304F">
      <w:pPr>
        <w:pStyle w:val="Heading3"/>
      </w:pPr>
      <w:bookmarkStart w:id="9" w:name="_Toc217984161"/>
      <w:r>
        <w:t>Can supervisors or coach/ lead staff take this?</w:t>
      </w:r>
      <w:bookmarkEnd w:id="9"/>
      <w:r>
        <w:t xml:space="preserve"> </w:t>
      </w:r>
    </w:p>
    <w:p w14:paraId="723EFAF9" w14:textId="763C8C06" w:rsidR="00DA304F" w:rsidRDefault="00DA304F" w:rsidP="00DA304F">
      <w:pPr>
        <w:spacing w:before="120"/>
        <w:rPr>
          <w:rFonts w:ascii="Aptos" w:hAnsi="Aptos" w:cs="Arial"/>
        </w:rPr>
      </w:pPr>
      <w:r>
        <w:rPr>
          <w:rFonts w:ascii="Aptos" w:hAnsi="Aptos" w:cs="Arial"/>
        </w:rPr>
        <w:t xml:space="preserve">No, supervisors and lead staff may not be enrolled in a cohort. We want to make every effort to allow brand new professionals to learn and process safely with their peers. We will </w:t>
      </w:r>
      <w:r>
        <w:rPr>
          <w:rFonts w:ascii="Aptos" w:hAnsi="Aptos" w:cs="Arial"/>
        </w:rPr>
        <w:lastRenderedPageBreak/>
        <w:t>provide a variety of ways that supervisors and coaches who onboard new staff can learn about WiLearn. This will include:</w:t>
      </w:r>
    </w:p>
    <w:p w14:paraId="752F0416" w14:textId="77777777" w:rsidR="00DA304F" w:rsidRDefault="00DA304F" w:rsidP="00DA304F">
      <w:pPr>
        <w:pStyle w:val="ListParagraph"/>
        <w:numPr>
          <w:ilvl w:val="0"/>
          <w:numId w:val="4"/>
        </w:numPr>
        <w:spacing w:before="120"/>
        <w:rPr>
          <w:rFonts w:ascii="Aptos" w:hAnsi="Aptos" w:cs="Arial"/>
        </w:rPr>
      </w:pPr>
      <w:r>
        <w:rPr>
          <w:rFonts w:ascii="Aptos" w:hAnsi="Aptos" w:cs="Arial"/>
        </w:rPr>
        <w:t>Descriptions, Learning Objectives, and Behavioral Indicators</w:t>
      </w:r>
    </w:p>
    <w:p w14:paraId="27BCB3E8" w14:textId="77777777" w:rsidR="00DA304F" w:rsidRDefault="00DA304F" w:rsidP="00DA304F">
      <w:pPr>
        <w:pStyle w:val="ListParagraph"/>
        <w:numPr>
          <w:ilvl w:val="0"/>
          <w:numId w:val="4"/>
        </w:numPr>
        <w:spacing w:before="120"/>
        <w:rPr>
          <w:rFonts w:ascii="Aptos" w:hAnsi="Aptos" w:cs="Arial"/>
        </w:rPr>
      </w:pPr>
      <w:r>
        <w:rPr>
          <w:rFonts w:ascii="Aptos" w:hAnsi="Aptos" w:cs="Arial"/>
        </w:rPr>
        <w:t xml:space="preserve">Full curriculum of online packets </w:t>
      </w:r>
    </w:p>
    <w:p w14:paraId="0D4EA520" w14:textId="77777777" w:rsidR="00DA304F" w:rsidRDefault="00DA304F" w:rsidP="00DA304F">
      <w:pPr>
        <w:pStyle w:val="ListParagraph"/>
        <w:numPr>
          <w:ilvl w:val="0"/>
          <w:numId w:val="4"/>
        </w:numPr>
        <w:spacing w:before="120"/>
        <w:rPr>
          <w:rFonts w:ascii="Aptos" w:hAnsi="Aptos" w:cs="Arial"/>
        </w:rPr>
      </w:pPr>
      <w:r>
        <w:rPr>
          <w:rFonts w:ascii="Aptos" w:hAnsi="Aptos" w:cs="Arial"/>
        </w:rPr>
        <w:t>Workbooks for each Foundational Element</w:t>
      </w:r>
    </w:p>
    <w:p w14:paraId="1D2167F0" w14:textId="77777777" w:rsidR="00DA304F" w:rsidRDefault="00DA304F" w:rsidP="00DA304F">
      <w:pPr>
        <w:pStyle w:val="ListParagraph"/>
        <w:numPr>
          <w:ilvl w:val="0"/>
          <w:numId w:val="4"/>
        </w:numPr>
        <w:spacing w:before="120"/>
        <w:rPr>
          <w:rFonts w:ascii="Aptos" w:hAnsi="Aptos" w:cs="Arial"/>
        </w:rPr>
      </w:pPr>
      <w:r>
        <w:rPr>
          <w:rFonts w:ascii="Aptos" w:hAnsi="Aptos" w:cs="Arial"/>
        </w:rPr>
        <w:t>Additional Resources</w:t>
      </w:r>
    </w:p>
    <w:p w14:paraId="5A5B7A20" w14:textId="1F3D1451" w:rsidR="00DC5DE6" w:rsidRPr="00432FD1" w:rsidRDefault="00DC5DE6" w:rsidP="00DA304F">
      <w:pPr>
        <w:pStyle w:val="ListParagraph"/>
        <w:numPr>
          <w:ilvl w:val="0"/>
          <w:numId w:val="4"/>
        </w:numPr>
        <w:spacing w:before="120"/>
        <w:rPr>
          <w:rFonts w:ascii="Aptos" w:hAnsi="Aptos" w:cs="Arial"/>
        </w:rPr>
      </w:pPr>
      <w:r>
        <w:rPr>
          <w:rFonts w:ascii="Aptos" w:hAnsi="Aptos" w:cs="Arial"/>
        </w:rPr>
        <w:t>Access to the 4 topics as Hybrid courses</w:t>
      </w:r>
    </w:p>
    <w:p w14:paraId="070CA8DC" w14:textId="750A9B82" w:rsidR="00535584" w:rsidRDefault="003E1251" w:rsidP="00432FD1">
      <w:pPr>
        <w:pStyle w:val="Heading3"/>
      </w:pPr>
      <w:bookmarkStart w:id="10" w:name="_Toc217984162"/>
      <w:r>
        <w:t>What is the</w:t>
      </w:r>
      <w:r w:rsidR="00A6115F">
        <w:t xml:space="preserve"> time and </w:t>
      </w:r>
      <w:r>
        <w:t>cost?</w:t>
      </w:r>
      <w:bookmarkEnd w:id="10"/>
    </w:p>
    <w:p w14:paraId="58FCBA3A" w14:textId="164E95D8" w:rsidR="00105F66" w:rsidRDefault="00823EAB" w:rsidP="0037215B">
      <w:pPr>
        <w:spacing w:before="120"/>
        <w:rPr>
          <w:rFonts w:ascii="Aptos" w:hAnsi="Aptos" w:cs="Arial"/>
        </w:rPr>
      </w:pPr>
      <w:r>
        <w:rPr>
          <w:rFonts w:ascii="Aptos" w:hAnsi="Aptos" w:cs="Arial"/>
        </w:rPr>
        <w:t xml:space="preserve">The </w:t>
      </w:r>
      <w:r w:rsidR="00D36738">
        <w:rPr>
          <w:rFonts w:ascii="Aptos" w:hAnsi="Aptos" w:cs="Arial"/>
        </w:rPr>
        <w:t>expected</w:t>
      </w:r>
      <w:r>
        <w:rPr>
          <w:rFonts w:ascii="Aptos" w:hAnsi="Aptos" w:cs="Arial"/>
        </w:rPr>
        <w:t xml:space="preserve"> total time is around 60 hours, but actual time spent in learning, activities, and applications may differ based on the learner.</w:t>
      </w:r>
    </w:p>
    <w:p w14:paraId="6D82059F" w14:textId="232B5044" w:rsidR="003E1251" w:rsidRDefault="003E1251" w:rsidP="0037215B">
      <w:pPr>
        <w:spacing w:before="120"/>
        <w:rPr>
          <w:rFonts w:ascii="Aptos" w:hAnsi="Aptos" w:cs="Arial"/>
        </w:rPr>
      </w:pPr>
      <w:r>
        <w:rPr>
          <w:rFonts w:ascii="Aptos" w:hAnsi="Aptos" w:cs="Arial"/>
        </w:rPr>
        <w:t xml:space="preserve">The </w:t>
      </w:r>
      <w:r w:rsidR="00A6115F">
        <w:rPr>
          <w:rFonts w:ascii="Aptos" w:hAnsi="Aptos" w:cs="Arial"/>
        </w:rPr>
        <w:t xml:space="preserve">time and </w:t>
      </w:r>
      <w:r>
        <w:rPr>
          <w:rFonts w:ascii="Aptos" w:hAnsi="Aptos" w:cs="Arial"/>
        </w:rPr>
        <w:t xml:space="preserve">cost </w:t>
      </w:r>
      <w:r w:rsidR="001941EF">
        <w:rPr>
          <w:rFonts w:ascii="Aptos" w:hAnsi="Aptos" w:cs="Arial"/>
        </w:rPr>
        <w:t xml:space="preserve">for the </w:t>
      </w:r>
      <w:r>
        <w:rPr>
          <w:rFonts w:ascii="Aptos" w:hAnsi="Aptos" w:cs="Arial"/>
        </w:rPr>
        <w:t xml:space="preserve"> 4 Foundational Elements and the one-day training is $150</w:t>
      </w:r>
      <w:r w:rsidR="00A6115F">
        <w:rPr>
          <w:rFonts w:ascii="Aptos" w:hAnsi="Aptos" w:cs="Arial"/>
        </w:rPr>
        <w:t xml:space="preserve"> </w:t>
      </w:r>
      <w:r w:rsidR="00823EAB">
        <w:rPr>
          <w:rFonts w:ascii="Aptos" w:hAnsi="Aptos" w:cs="Arial"/>
        </w:rPr>
        <w:t xml:space="preserve">for </w:t>
      </w:r>
      <w:r w:rsidR="00A6115F">
        <w:rPr>
          <w:rFonts w:ascii="Aptos" w:hAnsi="Aptos" w:cs="Arial"/>
        </w:rPr>
        <w:t>about 42 hours of training time</w:t>
      </w:r>
      <w:r>
        <w:rPr>
          <w:rFonts w:ascii="Aptos" w:hAnsi="Aptos" w:cs="Arial"/>
        </w:rPr>
        <w:t xml:space="preserve">. Agencies are billed separately for each Foundational Element a month or two after completion. </w:t>
      </w:r>
    </w:p>
    <w:p w14:paraId="56163B8B" w14:textId="77777777" w:rsidR="00222FAB" w:rsidRDefault="00222FAB" w:rsidP="0037215B">
      <w:pPr>
        <w:spacing w:before="120"/>
        <w:rPr>
          <w:rFonts w:ascii="Aptos" w:hAnsi="Aptos" w:cs="Arial"/>
        </w:rPr>
      </w:pPr>
    </w:p>
    <w:p w14:paraId="745AA382" w14:textId="52201F92" w:rsidR="00A6115F" w:rsidRPr="00432FD1" w:rsidRDefault="00A6115F" w:rsidP="00A6115F">
      <w:pPr>
        <w:pStyle w:val="ListParagraph"/>
        <w:numPr>
          <w:ilvl w:val="0"/>
          <w:numId w:val="3"/>
        </w:numPr>
        <w:rPr>
          <w:rFonts w:ascii="Aptos" w:hAnsi="Aptos"/>
          <w:b/>
          <w:bCs/>
        </w:rPr>
      </w:pPr>
      <w:r w:rsidRPr="00432FD1">
        <w:rPr>
          <w:rFonts w:ascii="Aptos" w:hAnsi="Aptos"/>
          <w:b/>
          <w:bCs/>
        </w:rPr>
        <w:t>Culturally Responsible Practice</w:t>
      </w:r>
    </w:p>
    <w:p w14:paraId="543FA6AA" w14:textId="06EE489A" w:rsidR="00A6115F" w:rsidRPr="00432FD1" w:rsidRDefault="00A6115F" w:rsidP="00A6115F">
      <w:pPr>
        <w:pStyle w:val="ListParagraph"/>
        <w:numPr>
          <w:ilvl w:val="1"/>
          <w:numId w:val="3"/>
        </w:numPr>
        <w:rPr>
          <w:rFonts w:ascii="Aptos" w:hAnsi="Aptos"/>
        </w:rPr>
      </w:pPr>
      <w:r w:rsidRPr="00432FD1">
        <w:rPr>
          <w:rFonts w:ascii="Aptos" w:hAnsi="Aptos"/>
        </w:rPr>
        <w:t>total training time 8.75 hours; cost $30</w:t>
      </w:r>
    </w:p>
    <w:p w14:paraId="28E9AC17" w14:textId="5D92CC47" w:rsidR="00A6115F" w:rsidRPr="00432FD1" w:rsidRDefault="00A6115F" w:rsidP="00A6115F">
      <w:pPr>
        <w:pStyle w:val="ListParagraph"/>
        <w:numPr>
          <w:ilvl w:val="0"/>
          <w:numId w:val="3"/>
        </w:numPr>
        <w:rPr>
          <w:rFonts w:ascii="Aptos" w:hAnsi="Aptos"/>
          <w:b/>
          <w:bCs/>
        </w:rPr>
      </w:pPr>
      <w:r w:rsidRPr="00432FD1">
        <w:rPr>
          <w:rFonts w:ascii="Aptos" w:hAnsi="Aptos"/>
          <w:b/>
          <w:bCs/>
        </w:rPr>
        <w:t>Trauma Informed Practice</w:t>
      </w:r>
    </w:p>
    <w:p w14:paraId="277BAA26" w14:textId="3A789EDB" w:rsidR="00A6115F" w:rsidRPr="00432FD1" w:rsidRDefault="00A6115F" w:rsidP="00A6115F">
      <w:pPr>
        <w:pStyle w:val="ListParagraph"/>
        <w:numPr>
          <w:ilvl w:val="1"/>
          <w:numId w:val="3"/>
        </w:numPr>
        <w:rPr>
          <w:rFonts w:ascii="Aptos" w:hAnsi="Aptos"/>
        </w:rPr>
      </w:pPr>
      <w:r w:rsidRPr="00432FD1">
        <w:rPr>
          <w:rFonts w:ascii="Aptos" w:hAnsi="Aptos"/>
        </w:rPr>
        <w:t>total training time 10.25 hours; cost $40</w:t>
      </w:r>
    </w:p>
    <w:p w14:paraId="4E3B4BB2" w14:textId="5902C20D" w:rsidR="00A6115F" w:rsidRPr="00432FD1" w:rsidRDefault="00A6115F" w:rsidP="00A6115F">
      <w:pPr>
        <w:pStyle w:val="ListParagraph"/>
        <w:numPr>
          <w:ilvl w:val="0"/>
          <w:numId w:val="3"/>
        </w:numPr>
        <w:rPr>
          <w:rFonts w:ascii="Aptos" w:hAnsi="Aptos"/>
          <w:b/>
          <w:bCs/>
        </w:rPr>
      </w:pPr>
      <w:r w:rsidRPr="00432FD1">
        <w:rPr>
          <w:rFonts w:ascii="Aptos" w:hAnsi="Aptos"/>
          <w:b/>
          <w:bCs/>
        </w:rPr>
        <w:t>Engaging Families</w:t>
      </w:r>
    </w:p>
    <w:p w14:paraId="53D3C7FA" w14:textId="7D30B479" w:rsidR="00A6115F" w:rsidRPr="00432FD1" w:rsidRDefault="00A6115F" w:rsidP="00A6115F">
      <w:pPr>
        <w:pStyle w:val="ListParagraph"/>
        <w:numPr>
          <w:ilvl w:val="1"/>
          <w:numId w:val="3"/>
        </w:numPr>
        <w:rPr>
          <w:rFonts w:ascii="Aptos" w:hAnsi="Aptos"/>
        </w:rPr>
      </w:pPr>
      <w:r w:rsidRPr="00432FD1">
        <w:rPr>
          <w:rFonts w:ascii="Aptos" w:hAnsi="Aptos"/>
        </w:rPr>
        <w:t>total training time 10.5 hours; cost $40</w:t>
      </w:r>
    </w:p>
    <w:p w14:paraId="7EAB9344" w14:textId="76C7954C" w:rsidR="00A6115F" w:rsidRPr="00432FD1" w:rsidRDefault="00A6115F" w:rsidP="00A6115F">
      <w:pPr>
        <w:pStyle w:val="ListParagraph"/>
        <w:numPr>
          <w:ilvl w:val="0"/>
          <w:numId w:val="3"/>
        </w:numPr>
        <w:rPr>
          <w:rFonts w:ascii="Aptos" w:hAnsi="Aptos"/>
          <w:b/>
          <w:bCs/>
        </w:rPr>
      </w:pPr>
      <w:r w:rsidRPr="00432FD1">
        <w:rPr>
          <w:rFonts w:ascii="Aptos" w:hAnsi="Aptos"/>
          <w:b/>
          <w:bCs/>
        </w:rPr>
        <w:t>Case Practice with American Indian Tribes</w:t>
      </w:r>
    </w:p>
    <w:p w14:paraId="173D828E" w14:textId="30DA94A8" w:rsidR="00A6115F" w:rsidRPr="00432FD1" w:rsidRDefault="00A6115F" w:rsidP="00A6115F">
      <w:pPr>
        <w:pStyle w:val="ListParagraph"/>
        <w:numPr>
          <w:ilvl w:val="1"/>
          <w:numId w:val="3"/>
        </w:numPr>
        <w:rPr>
          <w:rFonts w:ascii="Aptos" w:hAnsi="Aptos"/>
        </w:rPr>
      </w:pPr>
      <w:r w:rsidRPr="00432FD1">
        <w:rPr>
          <w:rFonts w:ascii="Aptos" w:hAnsi="Aptos"/>
        </w:rPr>
        <w:t>total training time 6 hours; cost $20</w:t>
      </w:r>
    </w:p>
    <w:p w14:paraId="6C79B9D0" w14:textId="5A167D24" w:rsidR="00A6115F" w:rsidRPr="00432FD1" w:rsidRDefault="00A6115F" w:rsidP="00A6115F">
      <w:pPr>
        <w:pStyle w:val="ListParagraph"/>
        <w:numPr>
          <w:ilvl w:val="0"/>
          <w:numId w:val="3"/>
        </w:numPr>
        <w:rPr>
          <w:rFonts w:ascii="Aptos" w:hAnsi="Aptos"/>
          <w:b/>
          <w:bCs/>
        </w:rPr>
      </w:pPr>
      <w:r w:rsidRPr="00432FD1">
        <w:rPr>
          <w:rFonts w:ascii="Aptos" w:hAnsi="Aptos"/>
          <w:b/>
          <w:bCs/>
        </w:rPr>
        <w:t>Case Practice with American Indian Tribes- Understanding WICWA Training</w:t>
      </w:r>
    </w:p>
    <w:p w14:paraId="5FD4EA73" w14:textId="55E08679" w:rsidR="005B5E7A" w:rsidRDefault="00A6115F" w:rsidP="009B1060">
      <w:pPr>
        <w:pStyle w:val="ListParagraph"/>
        <w:numPr>
          <w:ilvl w:val="1"/>
          <w:numId w:val="3"/>
        </w:numPr>
        <w:rPr>
          <w:rFonts w:ascii="Aptos" w:hAnsi="Aptos"/>
        </w:rPr>
      </w:pPr>
      <w:r w:rsidRPr="00777B30">
        <w:rPr>
          <w:rFonts w:ascii="Aptos" w:hAnsi="Aptos"/>
        </w:rPr>
        <w:t>VILT; 6 hours; cost $20</w:t>
      </w:r>
    </w:p>
    <w:p w14:paraId="6679F73C" w14:textId="77777777" w:rsidR="007112AE" w:rsidRDefault="007112AE" w:rsidP="007112AE">
      <w:pPr>
        <w:rPr>
          <w:rFonts w:ascii="Aptos" w:hAnsi="Aptos"/>
        </w:rPr>
      </w:pPr>
    </w:p>
    <w:p w14:paraId="72C0D658" w14:textId="77777777" w:rsidR="007112AE" w:rsidRPr="007112AE" w:rsidRDefault="007112AE" w:rsidP="007112AE">
      <w:pPr>
        <w:rPr>
          <w:rFonts w:ascii="Aptos" w:hAnsi="Aptos"/>
        </w:rPr>
      </w:pPr>
    </w:p>
    <w:sectPr w:rsidR="007112AE" w:rsidRPr="007112AE" w:rsidSect="00133246">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6D736" w14:textId="77777777" w:rsidR="00DC2751" w:rsidRDefault="00DC2751" w:rsidP="001234E3">
      <w:pPr>
        <w:spacing w:line="240" w:lineRule="auto"/>
      </w:pPr>
      <w:r>
        <w:separator/>
      </w:r>
    </w:p>
  </w:endnote>
  <w:endnote w:type="continuationSeparator" w:id="0">
    <w:p w14:paraId="72E35AD8" w14:textId="77777777" w:rsidR="00DC2751" w:rsidRDefault="00DC2751" w:rsidP="001234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B3A8" w14:textId="3DED9BA1" w:rsidR="001234E3" w:rsidRPr="001234E3" w:rsidRDefault="00E40E14" w:rsidP="00E40E14">
    <w:pPr>
      <w:pStyle w:val="Footer"/>
      <w:tabs>
        <w:tab w:val="clear" w:pos="4680"/>
      </w:tabs>
    </w:pPr>
    <w:bookmarkStart w:id="11" w:name="_Hlk195077428"/>
    <w:bookmarkStart w:id="12" w:name="_Hlk195077429"/>
    <w:r>
      <w:rPr>
        <w:rFonts w:ascii="ArialMT" w:hAnsi="ArialMT" w:cs="ArialMT"/>
        <w:noProof/>
        <w:sz w:val="18"/>
        <w:szCs w:val="18"/>
      </w:rPr>
      <w:drawing>
        <wp:inline distT="0" distB="0" distL="0" distR="0" wp14:anchorId="27529A5B" wp14:editId="2A91CC90">
          <wp:extent cx="777875" cy="244005"/>
          <wp:effectExtent l="0" t="0" r="3175" b="3810"/>
          <wp:docPr id="2023768689" name="Picture 202376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270" cy="252285"/>
                  </a:xfrm>
                  <a:prstGeom prst="rect">
                    <a:avLst/>
                  </a:prstGeom>
                  <a:noFill/>
                  <a:ln>
                    <a:noFill/>
                  </a:ln>
                </pic:spPr>
              </pic:pic>
            </a:graphicData>
          </a:graphic>
        </wp:inline>
      </w:drawing>
    </w:r>
    <w:r>
      <w:rPr>
        <w:rFonts w:ascii="ArialMT" w:hAnsi="ArialMT" w:cs="ArialMT"/>
        <w:sz w:val="18"/>
        <w:szCs w:val="18"/>
      </w:rPr>
      <w:tab/>
    </w:r>
    <w:r w:rsidR="001234E3">
      <w:rPr>
        <w:rFonts w:ascii="ArialMT" w:hAnsi="ArialMT" w:cs="ArialMT"/>
        <w:sz w:val="18"/>
        <w:szCs w:val="18"/>
      </w:rPr>
      <w:t xml:space="preserve">Wisconsin Child Welfare Professional Development System | </w:t>
    </w:r>
    <w:hyperlink r:id="rId2" w:history="1">
      <w:r w:rsidR="001234E3" w:rsidRPr="001234E3">
        <w:rPr>
          <w:rStyle w:val="Hyperlink"/>
          <w:rFonts w:ascii="ArialMT" w:hAnsi="ArialMT" w:cs="ArialMT"/>
          <w:sz w:val="18"/>
          <w:szCs w:val="18"/>
        </w:rPr>
        <w:t>wcwpds.wisc.edu</w:t>
      </w:r>
    </w:hyperlink>
    <w:bookmarkEnd w:id="11"/>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69089" w14:textId="77777777" w:rsidR="00DC2751" w:rsidRDefault="00DC2751" w:rsidP="001234E3">
      <w:pPr>
        <w:spacing w:line="240" w:lineRule="auto"/>
      </w:pPr>
      <w:r>
        <w:separator/>
      </w:r>
    </w:p>
  </w:footnote>
  <w:footnote w:type="continuationSeparator" w:id="0">
    <w:p w14:paraId="7BE6B40D" w14:textId="77777777" w:rsidR="00DC2751" w:rsidRDefault="00DC2751" w:rsidP="001234E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29A1"/>
    <w:multiLevelType w:val="hybridMultilevel"/>
    <w:tmpl w:val="6D607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85DF7"/>
    <w:multiLevelType w:val="hybridMultilevel"/>
    <w:tmpl w:val="5EB4779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0DE4C8E"/>
    <w:multiLevelType w:val="hybridMultilevel"/>
    <w:tmpl w:val="69BCA9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EC68E5"/>
    <w:multiLevelType w:val="hybridMultilevel"/>
    <w:tmpl w:val="EAF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BD7C52"/>
    <w:multiLevelType w:val="hybridMultilevel"/>
    <w:tmpl w:val="44F24652"/>
    <w:lvl w:ilvl="0" w:tplc="3FF65228">
      <w:start w:val="1"/>
      <w:numFmt w:val="decimal"/>
      <w:lvlText w:val="%1)"/>
      <w:lvlJc w:val="left"/>
      <w:pPr>
        <w:ind w:left="1020" w:hanging="360"/>
      </w:pPr>
    </w:lvl>
    <w:lvl w:ilvl="1" w:tplc="2C3C80E8">
      <w:start w:val="1"/>
      <w:numFmt w:val="decimal"/>
      <w:lvlText w:val="%2)"/>
      <w:lvlJc w:val="left"/>
      <w:pPr>
        <w:ind w:left="1020" w:hanging="360"/>
      </w:pPr>
    </w:lvl>
    <w:lvl w:ilvl="2" w:tplc="A31ABA36">
      <w:start w:val="1"/>
      <w:numFmt w:val="decimal"/>
      <w:lvlText w:val="%3)"/>
      <w:lvlJc w:val="left"/>
      <w:pPr>
        <w:ind w:left="1020" w:hanging="360"/>
      </w:pPr>
    </w:lvl>
    <w:lvl w:ilvl="3" w:tplc="54303918">
      <w:start w:val="1"/>
      <w:numFmt w:val="decimal"/>
      <w:lvlText w:val="%4)"/>
      <w:lvlJc w:val="left"/>
      <w:pPr>
        <w:ind w:left="1020" w:hanging="360"/>
      </w:pPr>
    </w:lvl>
    <w:lvl w:ilvl="4" w:tplc="B23A0CF0">
      <w:start w:val="1"/>
      <w:numFmt w:val="decimal"/>
      <w:lvlText w:val="%5)"/>
      <w:lvlJc w:val="left"/>
      <w:pPr>
        <w:ind w:left="1020" w:hanging="360"/>
      </w:pPr>
    </w:lvl>
    <w:lvl w:ilvl="5" w:tplc="D92E5736">
      <w:start w:val="1"/>
      <w:numFmt w:val="decimal"/>
      <w:lvlText w:val="%6)"/>
      <w:lvlJc w:val="left"/>
      <w:pPr>
        <w:ind w:left="1020" w:hanging="360"/>
      </w:pPr>
    </w:lvl>
    <w:lvl w:ilvl="6" w:tplc="19565282">
      <w:start w:val="1"/>
      <w:numFmt w:val="decimal"/>
      <w:lvlText w:val="%7)"/>
      <w:lvlJc w:val="left"/>
      <w:pPr>
        <w:ind w:left="1020" w:hanging="360"/>
      </w:pPr>
    </w:lvl>
    <w:lvl w:ilvl="7" w:tplc="C2B4F630">
      <w:start w:val="1"/>
      <w:numFmt w:val="decimal"/>
      <w:lvlText w:val="%8)"/>
      <w:lvlJc w:val="left"/>
      <w:pPr>
        <w:ind w:left="1020" w:hanging="360"/>
      </w:pPr>
    </w:lvl>
    <w:lvl w:ilvl="8" w:tplc="5AB2BDEA">
      <w:start w:val="1"/>
      <w:numFmt w:val="decimal"/>
      <w:lvlText w:val="%9)"/>
      <w:lvlJc w:val="left"/>
      <w:pPr>
        <w:ind w:left="1020" w:hanging="360"/>
      </w:pPr>
    </w:lvl>
  </w:abstractNum>
  <w:abstractNum w:abstractNumId="5" w15:restartNumberingAfterBreak="0">
    <w:nsid w:val="74117ACD"/>
    <w:multiLevelType w:val="hybridMultilevel"/>
    <w:tmpl w:val="DE168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8878119">
    <w:abstractNumId w:val="1"/>
  </w:num>
  <w:num w:numId="2" w16cid:durableId="1844083517">
    <w:abstractNumId w:val="3"/>
  </w:num>
  <w:num w:numId="3" w16cid:durableId="1492671662">
    <w:abstractNumId w:val="5"/>
  </w:num>
  <w:num w:numId="4" w16cid:durableId="1455712428">
    <w:abstractNumId w:val="0"/>
  </w:num>
  <w:num w:numId="5" w16cid:durableId="1544095220">
    <w:abstractNumId w:val="2"/>
  </w:num>
  <w:num w:numId="6" w16cid:durableId="528106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53"/>
    <w:rsid w:val="00077E2B"/>
    <w:rsid w:val="000C0617"/>
    <w:rsid w:val="000C1E27"/>
    <w:rsid w:val="000F157B"/>
    <w:rsid w:val="000F509F"/>
    <w:rsid w:val="00105F66"/>
    <w:rsid w:val="00120D57"/>
    <w:rsid w:val="001234E3"/>
    <w:rsid w:val="00133246"/>
    <w:rsid w:val="001629C7"/>
    <w:rsid w:val="00171728"/>
    <w:rsid w:val="00173E4F"/>
    <w:rsid w:val="001941EF"/>
    <w:rsid w:val="00196762"/>
    <w:rsid w:val="001A1BC3"/>
    <w:rsid w:val="001B2C8D"/>
    <w:rsid w:val="001B5419"/>
    <w:rsid w:val="001C44AB"/>
    <w:rsid w:val="001D7B5F"/>
    <w:rsid w:val="002078B5"/>
    <w:rsid w:val="00222FAB"/>
    <w:rsid w:val="002362F8"/>
    <w:rsid w:val="002530B6"/>
    <w:rsid w:val="00263CAA"/>
    <w:rsid w:val="0026430B"/>
    <w:rsid w:val="002707C4"/>
    <w:rsid w:val="002912D7"/>
    <w:rsid w:val="002C4C19"/>
    <w:rsid w:val="002C709A"/>
    <w:rsid w:val="002D3751"/>
    <w:rsid w:val="003277EA"/>
    <w:rsid w:val="0037215B"/>
    <w:rsid w:val="0038011A"/>
    <w:rsid w:val="00390899"/>
    <w:rsid w:val="00395FA2"/>
    <w:rsid w:val="003A3D53"/>
    <w:rsid w:val="003E1251"/>
    <w:rsid w:val="003E2965"/>
    <w:rsid w:val="003E4FD5"/>
    <w:rsid w:val="00401570"/>
    <w:rsid w:val="00404263"/>
    <w:rsid w:val="004158EE"/>
    <w:rsid w:val="00432FD1"/>
    <w:rsid w:val="00434E15"/>
    <w:rsid w:val="00457662"/>
    <w:rsid w:val="00465E5C"/>
    <w:rsid w:val="004669FC"/>
    <w:rsid w:val="004675CB"/>
    <w:rsid w:val="004861BE"/>
    <w:rsid w:val="00497A50"/>
    <w:rsid w:val="004B26F9"/>
    <w:rsid w:val="004B3C01"/>
    <w:rsid w:val="004D2A6E"/>
    <w:rsid w:val="004D7B6C"/>
    <w:rsid w:val="004E1D59"/>
    <w:rsid w:val="00534A13"/>
    <w:rsid w:val="00535584"/>
    <w:rsid w:val="00545B75"/>
    <w:rsid w:val="005479A7"/>
    <w:rsid w:val="00553A7B"/>
    <w:rsid w:val="00571951"/>
    <w:rsid w:val="00592B1C"/>
    <w:rsid w:val="005A7F3D"/>
    <w:rsid w:val="005B5E7A"/>
    <w:rsid w:val="005D11BA"/>
    <w:rsid w:val="005D25E6"/>
    <w:rsid w:val="005D2D13"/>
    <w:rsid w:val="005E5B39"/>
    <w:rsid w:val="005F0F1A"/>
    <w:rsid w:val="006014AD"/>
    <w:rsid w:val="00615BC1"/>
    <w:rsid w:val="00625380"/>
    <w:rsid w:val="00631D1A"/>
    <w:rsid w:val="00663EFB"/>
    <w:rsid w:val="00671CF0"/>
    <w:rsid w:val="006830D1"/>
    <w:rsid w:val="006833F4"/>
    <w:rsid w:val="006A5238"/>
    <w:rsid w:val="006B64FF"/>
    <w:rsid w:val="006D79DB"/>
    <w:rsid w:val="007000DA"/>
    <w:rsid w:val="007112AE"/>
    <w:rsid w:val="00716A90"/>
    <w:rsid w:val="007261D2"/>
    <w:rsid w:val="00731FAD"/>
    <w:rsid w:val="00735EB3"/>
    <w:rsid w:val="00752A04"/>
    <w:rsid w:val="00777B30"/>
    <w:rsid w:val="00782CDA"/>
    <w:rsid w:val="007B3E1C"/>
    <w:rsid w:val="007C04BD"/>
    <w:rsid w:val="007C46DC"/>
    <w:rsid w:val="007F249C"/>
    <w:rsid w:val="00823EAB"/>
    <w:rsid w:val="0083395F"/>
    <w:rsid w:val="00840368"/>
    <w:rsid w:val="00842ABA"/>
    <w:rsid w:val="008458C6"/>
    <w:rsid w:val="00892D25"/>
    <w:rsid w:val="008F3324"/>
    <w:rsid w:val="009139AB"/>
    <w:rsid w:val="0093285F"/>
    <w:rsid w:val="00956860"/>
    <w:rsid w:val="00993947"/>
    <w:rsid w:val="009A6B05"/>
    <w:rsid w:val="009B527D"/>
    <w:rsid w:val="009E12B4"/>
    <w:rsid w:val="009F5244"/>
    <w:rsid w:val="00A56EDA"/>
    <w:rsid w:val="00A56FD9"/>
    <w:rsid w:val="00A6115F"/>
    <w:rsid w:val="00A705B3"/>
    <w:rsid w:val="00A84DBA"/>
    <w:rsid w:val="00AA6FC3"/>
    <w:rsid w:val="00AD44D2"/>
    <w:rsid w:val="00B17F15"/>
    <w:rsid w:val="00B508ED"/>
    <w:rsid w:val="00B57725"/>
    <w:rsid w:val="00B6158A"/>
    <w:rsid w:val="00B6219E"/>
    <w:rsid w:val="00B65BCC"/>
    <w:rsid w:val="00B7513E"/>
    <w:rsid w:val="00B85361"/>
    <w:rsid w:val="00B87BB1"/>
    <w:rsid w:val="00BB2FD7"/>
    <w:rsid w:val="00BE6A2B"/>
    <w:rsid w:val="00BF143C"/>
    <w:rsid w:val="00BF48B3"/>
    <w:rsid w:val="00C1465D"/>
    <w:rsid w:val="00C3240C"/>
    <w:rsid w:val="00C61914"/>
    <w:rsid w:val="00C77FDC"/>
    <w:rsid w:val="00C82975"/>
    <w:rsid w:val="00C8352A"/>
    <w:rsid w:val="00CE64DA"/>
    <w:rsid w:val="00D01EF5"/>
    <w:rsid w:val="00D179D6"/>
    <w:rsid w:val="00D32925"/>
    <w:rsid w:val="00D36738"/>
    <w:rsid w:val="00D538F8"/>
    <w:rsid w:val="00D71595"/>
    <w:rsid w:val="00D77ABB"/>
    <w:rsid w:val="00D84858"/>
    <w:rsid w:val="00D95929"/>
    <w:rsid w:val="00DA138F"/>
    <w:rsid w:val="00DA304F"/>
    <w:rsid w:val="00DA3C15"/>
    <w:rsid w:val="00DA479D"/>
    <w:rsid w:val="00DC1C86"/>
    <w:rsid w:val="00DC2751"/>
    <w:rsid w:val="00DC5DE6"/>
    <w:rsid w:val="00E15D31"/>
    <w:rsid w:val="00E369A6"/>
    <w:rsid w:val="00E40E14"/>
    <w:rsid w:val="00E6177E"/>
    <w:rsid w:val="00E9337A"/>
    <w:rsid w:val="00E93A25"/>
    <w:rsid w:val="00E93A8F"/>
    <w:rsid w:val="00EB4AA7"/>
    <w:rsid w:val="00EC62E9"/>
    <w:rsid w:val="00EE072B"/>
    <w:rsid w:val="00EF012A"/>
    <w:rsid w:val="00F13CBC"/>
    <w:rsid w:val="00F17D6B"/>
    <w:rsid w:val="00F27A07"/>
    <w:rsid w:val="00F35AF0"/>
    <w:rsid w:val="00F37ACA"/>
    <w:rsid w:val="00F47C5D"/>
    <w:rsid w:val="00F5194A"/>
    <w:rsid w:val="00F540EB"/>
    <w:rsid w:val="00F60432"/>
    <w:rsid w:val="00F765B0"/>
    <w:rsid w:val="00F77617"/>
    <w:rsid w:val="00F77CA9"/>
    <w:rsid w:val="00F84F10"/>
    <w:rsid w:val="00FA246E"/>
    <w:rsid w:val="00FA4694"/>
    <w:rsid w:val="00FB1C27"/>
    <w:rsid w:val="00FF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69426"/>
  <w15:chartTrackingRefBased/>
  <w15:docId w15:val="{4A20C66A-1348-4C47-AEC8-948AFF59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D1A"/>
    <w:pPr>
      <w:spacing w:after="0" w:line="276" w:lineRule="auto"/>
    </w:pPr>
    <w:rPr>
      <w:sz w:val="24"/>
    </w:rPr>
  </w:style>
  <w:style w:type="paragraph" w:styleId="Heading1">
    <w:name w:val="heading 1"/>
    <w:basedOn w:val="Normal"/>
    <w:next w:val="Normal"/>
    <w:link w:val="Heading1Char"/>
    <w:uiPriority w:val="9"/>
    <w:qFormat/>
    <w:rsid w:val="0037215B"/>
    <w:pPr>
      <w:keepNext/>
      <w:keepLines/>
      <w:spacing w:before="240"/>
      <w:outlineLvl w:val="0"/>
    </w:pPr>
    <w:rPr>
      <w:rFonts w:asciiTheme="majorHAnsi" w:eastAsiaTheme="majorEastAsia" w:hAnsiTheme="majorHAnsi" w:cstheme="majorBidi"/>
      <w:color w:val="098D44"/>
      <w:sz w:val="32"/>
      <w:szCs w:val="32"/>
    </w:rPr>
  </w:style>
  <w:style w:type="paragraph" w:styleId="Heading2">
    <w:name w:val="heading 2"/>
    <w:basedOn w:val="Normal"/>
    <w:next w:val="Normal"/>
    <w:link w:val="Heading2Char"/>
    <w:uiPriority w:val="9"/>
    <w:unhideWhenUsed/>
    <w:qFormat/>
    <w:rsid w:val="00631D1A"/>
    <w:pPr>
      <w:keepNext/>
      <w:keepLines/>
      <w:spacing w:before="160" w:after="80"/>
      <w:outlineLvl w:val="1"/>
    </w:pPr>
    <w:rPr>
      <w:rFonts w:asciiTheme="majorHAnsi" w:eastAsiaTheme="majorEastAsia" w:hAnsiTheme="majorHAnsi" w:cstheme="majorBidi"/>
      <w:color w:val="098D44"/>
      <w:sz w:val="32"/>
      <w:szCs w:val="32"/>
    </w:rPr>
  </w:style>
  <w:style w:type="paragraph" w:styleId="Heading3">
    <w:name w:val="heading 3"/>
    <w:basedOn w:val="Normal"/>
    <w:next w:val="Normal"/>
    <w:link w:val="Heading3Char"/>
    <w:uiPriority w:val="9"/>
    <w:unhideWhenUsed/>
    <w:qFormat/>
    <w:rsid w:val="00401570"/>
    <w:pPr>
      <w:keepNext/>
      <w:keepLines/>
      <w:spacing w:before="480" w:after="80"/>
      <w:outlineLvl w:val="2"/>
    </w:pPr>
    <w:rPr>
      <w:rFonts w:ascii="Aptos" w:eastAsiaTheme="majorEastAsia" w:hAnsi="Aptos" w:cstheme="majorBidi"/>
      <w:color w:val="098D44"/>
      <w:sz w:val="28"/>
      <w:szCs w:val="28"/>
    </w:rPr>
  </w:style>
  <w:style w:type="paragraph" w:styleId="Heading4">
    <w:name w:val="heading 4"/>
    <w:basedOn w:val="Normal"/>
    <w:next w:val="Normal"/>
    <w:link w:val="Heading4Char"/>
    <w:uiPriority w:val="9"/>
    <w:semiHidden/>
    <w:unhideWhenUsed/>
    <w:qFormat/>
    <w:rsid w:val="0037215B"/>
    <w:pPr>
      <w:keepNext/>
      <w:keepLines/>
      <w:spacing w:before="40"/>
      <w:outlineLvl w:val="3"/>
    </w:pPr>
    <w:rPr>
      <w:rFonts w:asciiTheme="majorHAnsi" w:eastAsiaTheme="majorEastAsia" w:hAnsiTheme="majorHAnsi" w:cstheme="majorBidi"/>
      <w:i/>
      <w:iCs/>
      <w:color w:val="098D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1D1A"/>
    <w:rPr>
      <w:rFonts w:asciiTheme="majorHAnsi" w:eastAsiaTheme="majorEastAsia" w:hAnsiTheme="majorHAnsi" w:cstheme="majorBidi"/>
      <w:color w:val="098D44"/>
      <w:sz w:val="32"/>
      <w:szCs w:val="32"/>
    </w:rPr>
  </w:style>
  <w:style w:type="character" w:customStyle="1" w:styleId="Heading3Char">
    <w:name w:val="Heading 3 Char"/>
    <w:basedOn w:val="DefaultParagraphFont"/>
    <w:link w:val="Heading3"/>
    <w:uiPriority w:val="9"/>
    <w:rsid w:val="00401570"/>
    <w:rPr>
      <w:rFonts w:ascii="Aptos" w:eastAsiaTheme="majorEastAsia" w:hAnsi="Aptos" w:cstheme="majorBidi"/>
      <w:color w:val="098D44"/>
      <w:sz w:val="28"/>
      <w:szCs w:val="28"/>
    </w:rPr>
  </w:style>
  <w:style w:type="paragraph" w:styleId="ListParagraph">
    <w:name w:val="List Paragraph"/>
    <w:basedOn w:val="Normal"/>
    <w:uiPriority w:val="34"/>
    <w:qFormat/>
    <w:rsid w:val="00631D1A"/>
    <w:pPr>
      <w:ind w:left="720"/>
      <w:contextualSpacing/>
    </w:pPr>
  </w:style>
  <w:style w:type="character" w:styleId="CommentReference">
    <w:name w:val="annotation reference"/>
    <w:basedOn w:val="DefaultParagraphFont"/>
    <w:uiPriority w:val="99"/>
    <w:semiHidden/>
    <w:unhideWhenUsed/>
    <w:rsid w:val="00631D1A"/>
    <w:rPr>
      <w:sz w:val="16"/>
      <w:szCs w:val="16"/>
    </w:rPr>
  </w:style>
  <w:style w:type="paragraph" w:styleId="CommentText">
    <w:name w:val="annotation text"/>
    <w:basedOn w:val="Normal"/>
    <w:link w:val="CommentTextChar"/>
    <w:uiPriority w:val="99"/>
    <w:unhideWhenUsed/>
    <w:rsid w:val="00631D1A"/>
    <w:pPr>
      <w:spacing w:line="240" w:lineRule="auto"/>
    </w:pPr>
    <w:rPr>
      <w:sz w:val="20"/>
      <w:szCs w:val="20"/>
    </w:rPr>
  </w:style>
  <w:style w:type="character" w:customStyle="1" w:styleId="CommentTextChar">
    <w:name w:val="Comment Text Char"/>
    <w:basedOn w:val="DefaultParagraphFont"/>
    <w:link w:val="CommentText"/>
    <w:uiPriority w:val="99"/>
    <w:rsid w:val="00631D1A"/>
    <w:rPr>
      <w:sz w:val="20"/>
      <w:szCs w:val="20"/>
    </w:rPr>
  </w:style>
  <w:style w:type="character" w:customStyle="1" w:styleId="Heading1Char">
    <w:name w:val="Heading 1 Char"/>
    <w:basedOn w:val="DefaultParagraphFont"/>
    <w:link w:val="Heading1"/>
    <w:uiPriority w:val="9"/>
    <w:rsid w:val="0037215B"/>
    <w:rPr>
      <w:rFonts w:asciiTheme="majorHAnsi" w:eastAsiaTheme="majorEastAsia" w:hAnsiTheme="majorHAnsi" w:cstheme="majorBidi"/>
      <w:color w:val="098D44"/>
      <w:sz w:val="32"/>
      <w:szCs w:val="32"/>
    </w:rPr>
  </w:style>
  <w:style w:type="character" w:customStyle="1" w:styleId="Heading4Char">
    <w:name w:val="Heading 4 Char"/>
    <w:basedOn w:val="DefaultParagraphFont"/>
    <w:link w:val="Heading4"/>
    <w:uiPriority w:val="9"/>
    <w:semiHidden/>
    <w:rsid w:val="0037215B"/>
    <w:rPr>
      <w:rFonts w:asciiTheme="majorHAnsi" w:eastAsiaTheme="majorEastAsia" w:hAnsiTheme="majorHAnsi" w:cstheme="majorBidi"/>
      <w:i/>
      <w:iCs/>
      <w:color w:val="098D44"/>
      <w:sz w:val="24"/>
    </w:rPr>
  </w:style>
  <w:style w:type="character" w:styleId="IntenseEmphasis">
    <w:name w:val="Intense Emphasis"/>
    <w:basedOn w:val="DefaultParagraphFont"/>
    <w:uiPriority w:val="21"/>
    <w:qFormat/>
    <w:rsid w:val="0037215B"/>
    <w:rPr>
      <w:i/>
      <w:iCs/>
      <w:color w:val="098D44"/>
    </w:rPr>
  </w:style>
  <w:style w:type="paragraph" w:styleId="IntenseQuote">
    <w:name w:val="Intense Quote"/>
    <w:basedOn w:val="Normal"/>
    <w:next w:val="Normal"/>
    <w:link w:val="IntenseQuoteChar"/>
    <w:uiPriority w:val="30"/>
    <w:qFormat/>
    <w:rsid w:val="0037215B"/>
    <w:pPr>
      <w:pBdr>
        <w:top w:val="single" w:sz="4" w:space="10" w:color="098D44"/>
        <w:bottom w:val="single" w:sz="4" w:space="10" w:color="098D44"/>
      </w:pBdr>
      <w:spacing w:before="360" w:after="360"/>
      <w:ind w:left="864" w:right="864"/>
      <w:jc w:val="center"/>
    </w:pPr>
    <w:rPr>
      <w:i/>
      <w:iCs/>
      <w:color w:val="098D44"/>
    </w:rPr>
  </w:style>
  <w:style w:type="character" w:customStyle="1" w:styleId="IntenseQuoteChar">
    <w:name w:val="Intense Quote Char"/>
    <w:basedOn w:val="DefaultParagraphFont"/>
    <w:link w:val="IntenseQuote"/>
    <w:uiPriority w:val="30"/>
    <w:rsid w:val="0037215B"/>
    <w:rPr>
      <w:i/>
      <w:iCs/>
      <w:color w:val="098D44"/>
      <w:sz w:val="24"/>
    </w:rPr>
  </w:style>
  <w:style w:type="character" w:styleId="IntenseReference">
    <w:name w:val="Intense Reference"/>
    <w:basedOn w:val="DefaultParagraphFont"/>
    <w:uiPriority w:val="32"/>
    <w:qFormat/>
    <w:rsid w:val="0037215B"/>
    <w:rPr>
      <w:b/>
      <w:bCs/>
      <w:smallCaps/>
      <w:color w:val="098D44"/>
      <w:spacing w:val="5"/>
    </w:rPr>
  </w:style>
  <w:style w:type="paragraph" w:styleId="Header">
    <w:name w:val="header"/>
    <w:basedOn w:val="Normal"/>
    <w:link w:val="HeaderChar"/>
    <w:uiPriority w:val="99"/>
    <w:unhideWhenUsed/>
    <w:rsid w:val="001234E3"/>
    <w:pPr>
      <w:tabs>
        <w:tab w:val="center" w:pos="4680"/>
        <w:tab w:val="right" w:pos="9360"/>
      </w:tabs>
      <w:spacing w:line="240" w:lineRule="auto"/>
    </w:pPr>
  </w:style>
  <w:style w:type="character" w:customStyle="1" w:styleId="HeaderChar">
    <w:name w:val="Header Char"/>
    <w:basedOn w:val="DefaultParagraphFont"/>
    <w:link w:val="Header"/>
    <w:uiPriority w:val="99"/>
    <w:rsid w:val="001234E3"/>
    <w:rPr>
      <w:sz w:val="24"/>
    </w:rPr>
  </w:style>
  <w:style w:type="paragraph" w:styleId="Footer">
    <w:name w:val="footer"/>
    <w:basedOn w:val="Normal"/>
    <w:link w:val="FooterChar"/>
    <w:uiPriority w:val="99"/>
    <w:unhideWhenUsed/>
    <w:rsid w:val="001234E3"/>
    <w:pPr>
      <w:tabs>
        <w:tab w:val="center" w:pos="4680"/>
        <w:tab w:val="right" w:pos="9360"/>
      </w:tabs>
      <w:spacing w:line="240" w:lineRule="auto"/>
    </w:pPr>
  </w:style>
  <w:style w:type="character" w:customStyle="1" w:styleId="FooterChar">
    <w:name w:val="Footer Char"/>
    <w:basedOn w:val="DefaultParagraphFont"/>
    <w:link w:val="Footer"/>
    <w:uiPriority w:val="99"/>
    <w:rsid w:val="001234E3"/>
    <w:rPr>
      <w:sz w:val="24"/>
    </w:rPr>
  </w:style>
  <w:style w:type="character" w:styleId="Hyperlink">
    <w:name w:val="Hyperlink"/>
    <w:basedOn w:val="DefaultParagraphFont"/>
    <w:uiPriority w:val="99"/>
    <w:unhideWhenUsed/>
    <w:rsid w:val="001234E3"/>
    <w:rPr>
      <w:color w:val="auto"/>
      <w:u w:val="single"/>
    </w:rPr>
  </w:style>
  <w:style w:type="character" w:styleId="UnresolvedMention">
    <w:name w:val="Unresolved Mention"/>
    <w:basedOn w:val="DefaultParagraphFont"/>
    <w:uiPriority w:val="99"/>
    <w:semiHidden/>
    <w:unhideWhenUsed/>
    <w:rsid w:val="001234E3"/>
    <w:rPr>
      <w:color w:val="605E5C"/>
      <w:shd w:val="clear" w:color="auto" w:fill="E1DFDD"/>
    </w:rPr>
  </w:style>
  <w:style w:type="character" w:styleId="FollowedHyperlink">
    <w:name w:val="FollowedHyperlink"/>
    <w:basedOn w:val="DefaultParagraphFont"/>
    <w:uiPriority w:val="99"/>
    <w:semiHidden/>
    <w:unhideWhenUsed/>
    <w:rsid w:val="001234E3"/>
    <w:rPr>
      <w:color w:val="098D44" w:themeColor="followedHyperlink"/>
      <w:u w:val="single"/>
    </w:rPr>
  </w:style>
  <w:style w:type="paragraph" w:styleId="Revision">
    <w:name w:val="Revision"/>
    <w:hidden/>
    <w:uiPriority w:val="99"/>
    <w:semiHidden/>
    <w:rsid w:val="00F60432"/>
    <w:pPr>
      <w:spacing w:after="0" w:line="240" w:lineRule="auto"/>
    </w:pPr>
    <w:rPr>
      <w:sz w:val="24"/>
    </w:rPr>
  </w:style>
  <w:style w:type="paragraph" w:styleId="CommentSubject">
    <w:name w:val="annotation subject"/>
    <w:basedOn w:val="CommentText"/>
    <w:next w:val="CommentText"/>
    <w:link w:val="CommentSubjectChar"/>
    <w:uiPriority w:val="99"/>
    <w:semiHidden/>
    <w:unhideWhenUsed/>
    <w:rsid w:val="00535584"/>
    <w:rPr>
      <w:b/>
      <w:bCs/>
    </w:rPr>
  </w:style>
  <w:style w:type="character" w:customStyle="1" w:styleId="CommentSubjectChar">
    <w:name w:val="Comment Subject Char"/>
    <w:basedOn w:val="CommentTextChar"/>
    <w:link w:val="CommentSubject"/>
    <w:uiPriority w:val="99"/>
    <w:semiHidden/>
    <w:rsid w:val="00535584"/>
    <w:rPr>
      <w:b/>
      <w:bCs/>
      <w:sz w:val="20"/>
      <w:szCs w:val="20"/>
    </w:rPr>
  </w:style>
  <w:style w:type="paragraph" w:styleId="Title">
    <w:name w:val="Title"/>
    <w:basedOn w:val="Normal"/>
    <w:next w:val="Normal"/>
    <w:link w:val="TitleChar"/>
    <w:uiPriority w:val="10"/>
    <w:qFormat/>
    <w:rsid w:val="00840368"/>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368"/>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B57725"/>
    <w:rPr>
      <w:color w:val="2B579A"/>
      <w:shd w:val="clear" w:color="auto" w:fill="E1DFDD"/>
    </w:rPr>
  </w:style>
  <w:style w:type="paragraph" w:styleId="TOCHeading">
    <w:name w:val="TOC Heading"/>
    <w:basedOn w:val="Heading1"/>
    <w:next w:val="Normal"/>
    <w:uiPriority w:val="39"/>
    <w:unhideWhenUsed/>
    <w:qFormat/>
    <w:rsid w:val="002078B5"/>
    <w:pPr>
      <w:spacing w:line="259" w:lineRule="auto"/>
      <w:outlineLvl w:val="9"/>
    </w:pPr>
    <w:rPr>
      <w:color w:val="2F5496" w:themeColor="accent1" w:themeShade="BF"/>
    </w:rPr>
  </w:style>
  <w:style w:type="paragraph" w:styleId="TOC3">
    <w:name w:val="toc 3"/>
    <w:basedOn w:val="Normal"/>
    <w:next w:val="Link"/>
    <w:link w:val="TOC3Char"/>
    <w:autoRedefine/>
    <w:uiPriority w:val="39"/>
    <w:unhideWhenUsed/>
    <w:rsid w:val="00BF48B3"/>
    <w:pPr>
      <w:framePr w:hSpace="180" w:wrap="around" w:vAnchor="text" w:hAnchor="margin" w:y="201"/>
      <w:tabs>
        <w:tab w:val="right" w:leader="dot" w:pos="9350"/>
      </w:tabs>
      <w:spacing w:before="120" w:after="120"/>
      <w:ind w:left="475"/>
    </w:pPr>
    <w:rPr>
      <w:rFonts w:ascii="Aptos" w:hAnsi="Aptos"/>
      <w:color w:val="098D44"/>
      <w:u w:val="single"/>
    </w:rPr>
  </w:style>
  <w:style w:type="table" w:styleId="TableGrid">
    <w:name w:val="Table Grid"/>
    <w:basedOn w:val="TableNormal"/>
    <w:uiPriority w:val="39"/>
    <w:rsid w:val="001D7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Link"/>
    <w:next w:val="Link"/>
    <w:autoRedefine/>
    <w:uiPriority w:val="39"/>
    <w:semiHidden/>
    <w:unhideWhenUsed/>
    <w:rsid w:val="00842ABA"/>
    <w:pPr>
      <w:framePr w:wrap="around"/>
      <w:spacing w:after="100"/>
    </w:pPr>
  </w:style>
  <w:style w:type="paragraph" w:customStyle="1" w:styleId="Link">
    <w:name w:val="Link"/>
    <w:basedOn w:val="TOC3"/>
    <w:link w:val="LinkChar"/>
    <w:qFormat/>
    <w:rsid w:val="001D7B5F"/>
    <w:pPr>
      <w:framePr w:wrap="around"/>
    </w:pPr>
  </w:style>
  <w:style w:type="character" w:customStyle="1" w:styleId="TOC3Char">
    <w:name w:val="TOC 3 Char"/>
    <w:basedOn w:val="DefaultParagraphFont"/>
    <w:link w:val="TOC3"/>
    <w:uiPriority w:val="39"/>
    <w:rsid w:val="00BF48B3"/>
    <w:rPr>
      <w:rFonts w:ascii="Aptos" w:hAnsi="Aptos"/>
      <w:color w:val="098D44"/>
      <w:sz w:val="24"/>
      <w:u w:val="single"/>
    </w:rPr>
  </w:style>
  <w:style w:type="character" w:customStyle="1" w:styleId="LinkChar">
    <w:name w:val="Link Char"/>
    <w:basedOn w:val="TOC3Char"/>
    <w:link w:val="Link"/>
    <w:rsid w:val="001D7B5F"/>
    <w:rPr>
      <w:rFonts w:ascii="Aptos" w:hAnsi="Aptos"/>
      <w:color w:val="098D44"/>
      <w:sz w:val="24"/>
      <w:u w:val="single"/>
    </w:rPr>
  </w:style>
  <w:style w:type="paragraph" w:styleId="TOC2">
    <w:name w:val="toc 2"/>
    <w:basedOn w:val="Link"/>
    <w:next w:val="Link"/>
    <w:autoRedefine/>
    <w:uiPriority w:val="39"/>
    <w:semiHidden/>
    <w:unhideWhenUsed/>
    <w:rsid w:val="00842ABA"/>
    <w:pPr>
      <w:framePr w:wrap="around"/>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622">
      <w:bodyDiv w:val="1"/>
      <w:marLeft w:val="0"/>
      <w:marRight w:val="0"/>
      <w:marTop w:val="0"/>
      <w:marBottom w:val="0"/>
      <w:divBdr>
        <w:top w:val="none" w:sz="0" w:space="0" w:color="auto"/>
        <w:left w:val="none" w:sz="0" w:space="0" w:color="auto"/>
        <w:bottom w:val="none" w:sz="0" w:space="0" w:color="auto"/>
        <w:right w:val="none" w:sz="0" w:space="0" w:color="auto"/>
      </w:divBdr>
    </w:div>
    <w:div w:id="132724997">
      <w:bodyDiv w:val="1"/>
      <w:marLeft w:val="0"/>
      <w:marRight w:val="0"/>
      <w:marTop w:val="0"/>
      <w:marBottom w:val="0"/>
      <w:divBdr>
        <w:top w:val="none" w:sz="0" w:space="0" w:color="auto"/>
        <w:left w:val="none" w:sz="0" w:space="0" w:color="auto"/>
        <w:bottom w:val="none" w:sz="0" w:space="0" w:color="auto"/>
        <w:right w:val="none" w:sz="0" w:space="0" w:color="auto"/>
      </w:divBdr>
    </w:div>
    <w:div w:id="495074750">
      <w:bodyDiv w:val="1"/>
      <w:marLeft w:val="0"/>
      <w:marRight w:val="0"/>
      <w:marTop w:val="0"/>
      <w:marBottom w:val="0"/>
      <w:divBdr>
        <w:top w:val="none" w:sz="0" w:space="0" w:color="auto"/>
        <w:left w:val="none" w:sz="0" w:space="0" w:color="auto"/>
        <w:bottom w:val="none" w:sz="0" w:space="0" w:color="auto"/>
        <w:right w:val="none" w:sz="0" w:space="0" w:color="auto"/>
      </w:divBdr>
    </w:div>
    <w:div w:id="92603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jtraining@wcwpds.wisc.edu" TargetMode="External"/><Relationship Id="rId13" Type="http://schemas.openxmlformats.org/officeDocument/2006/relationships/hyperlink" Target="https://wcwpds.wisc.edu/hybrid-cours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cf.wisconsin.gov/files/familyfirst/wilearn-training-march2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j.wcwpds.wisc.edu/wilearn-youth-justice-yj-program/" TargetMode="External"/><Relationship Id="rId5" Type="http://schemas.openxmlformats.org/officeDocument/2006/relationships/webSettings" Target="webSettings.xml"/><Relationship Id="rId15" Type="http://schemas.openxmlformats.org/officeDocument/2006/relationships/hyperlink" Target="mailto:yjtraining@wcwpds.wisc.edu" TargetMode="External"/><Relationship Id="rId10" Type="http://schemas.openxmlformats.org/officeDocument/2006/relationships/hyperlink" Target="mailto:yjtraining@wcwpds.wisc.edu" TargetMode="External"/><Relationship Id="rId4" Type="http://schemas.openxmlformats.org/officeDocument/2006/relationships/settings" Target="settings.xml"/><Relationship Id="rId9" Type="http://schemas.openxmlformats.org/officeDocument/2006/relationships/hyperlink" Target="https://yj.wcwpds.wisc.edu/wilearn-youth-justice-yj-program/" TargetMode="External"/><Relationship Id="rId14" Type="http://schemas.openxmlformats.org/officeDocument/2006/relationships/hyperlink" Target="mailto:yjtraining@wcwpds.wisc.ed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wcwpds.wisc.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4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98D4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EA65C-82D3-478C-8319-24698B87E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1522</Words>
  <Characters>8205</Characters>
  <Application>Microsoft Office Word</Application>
  <DocSecurity>0</DocSecurity>
  <Lines>154</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Fuller</dc:creator>
  <cp:keywords/>
  <dc:description/>
  <cp:lastModifiedBy>Jennifer Heil</cp:lastModifiedBy>
  <cp:revision>2</cp:revision>
  <dcterms:created xsi:type="dcterms:W3CDTF">2025-12-30T16:51:00Z</dcterms:created>
  <dcterms:modified xsi:type="dcterms:W3CDTF">2025-12-30T16:51:00Z</dcterms:modified>
</cp:coreProperties>
</file>