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B6D3" w14:textId="1E0C87A8" w:rsidR="009B42C4" w:rsidRDefault="009B42C4"/>
    <w:p w14:paraId="3ABD7BF8" w14:textId="1E9F1844" w:rsidR="009B42C4" w:rsidRPr="009B42C4" w:rsidRDefault="7B8D0C87" w:rsidP="00504DA3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67113D2B">
        <w:rPr>
          <w:rFonts w:ascii="Calibri" w:eastAsia="Calibri" w:hAnsi="Calibri" w:cs="Times New Roman"/>
          <w:b/>
          <w:bCs/>
          <w:sz w:val="24"/>
          <w:szCs w:val="24"/>
        </w:rPr>
        <w:t xml:space="preserve">A </w:t>
      </w:r>
      <w:r w:rsidR="1D2BF039" w:rsidRPr="67113D2B">
        <w:rPr>
          <w:rFonts w:ascii="Calibri" w:eastAsia="Calibri" w:hAnsi="Calibri" w:cs="Times New Roman"/>
          <w:b/>
          <w:bCs/>
          <w:sz w:val="24"/>
          <w:szCs w:val="24"/>
        </w:rPr>
        <w:t xml:space="preserve">Trauma-Informed Approach </w:t>
      </w:r>
      <w:r w:rsidR="02234786" w:rsidRPr="67113D2B">
        <w:rPr>
          <w:rFonts w:ascii="Calibri" w:eastAsia="Calibri" w:hAnsi="Calibri" w:cs="Times New Roman"/>
          <w:b/>
          <w:bCs/>
          <w:sz w:val="24"/>
          <w:szCs w:val="24"/>
        </w:rPr>
        <w:t>for</w:t>
      </w:r>
      <w:r w:rsidR="1D2BF039" w:rsidRPr="67113D2B">
        <w:rPr>
          <w:rFonts w:ascii="Calibri" w:eastAsia="Calibri" w:hAnsi="Calibri" w:cs="Times New Roman"/>
          <w:b/>
          <w:bCs/>
          <w:sz w:val="24"/>
          <w:szCs w:val="24"/>
        </w:rPr>
        <w:t xml:space="preserve"> Cultural </w:t>
      </w:r>
      <w:r w:rsidR="700FEF6D" w:rsidRPr="67113D2B">
        <w:rPr>
          <w:rFonts w:ascii="Calibri" w:eastAsia="Calibri" w:hAnsi="Calibri" w:cs="Times New Roman"/>
          <w:b/>
          <w:bCs/>
          <w:sz w:val="24"/>
          <w:szCs w:val="24"/>
        </w:rPr>
        <w:t xml:space="preserve">Intelligence and </w:t>
      </w:r>
      <w:r w:rsidR="1D2BF039" w:rsidRPr="67113D2B">
        <w:rPr>
          <w:rFonts w:ascii="Calibri" w:eastAsia="Calibri" w:hAnsi="Calibri" w:cs="Times New Roman"/>
          <w:b/>
          <w:bCs/>
          <w:sz w:val="24"/>
          <w:szCs w:val="24"/>
        </w:rPr>
        <w:t>Healing</w:t>
      </w:r>
    </w:p>
    <w:p w14:paraId="1249A8F8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2EE3FDB3" w14:textId="67BFB60B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67113D2B">
        <w:rPr>
          <w:rFonts w:ascii="Calibri" w:eastAsia="Calibri" w:hAnsi="Calibri" w:cs="Times New Roman"/>
          <w:sz w:val="24"/>
          <w:szCs w:val="24"/>
        </w:rPr>
        <w:t xml:space="preserve">The trainer, </w:t>
      </w:r>
      <w:r w:rsidR="7C40E343" w:rsidRPr="67113D2B">
        <w:rPr>
          <w:rFonts w:ascii="Calibri" w:eastAsia="Calibri" w:hAnsi="Calibri" w:cs="Times New Roman"/>
          <w:sz w:val="24"/>
          <w:szCs w:val="24"/>
        </w:rPr>
        <w:t>Brandon Jones,</w:t>
      </w:r>
      <w:r w:rsidRPr="67113D2B">
        <w:rPr>
          <w:rFonts w:ascii="Calibri" w:eastAsia="Calibri" w:hAnsi="Calibri" w:cs="Times New Roman"/>
          <w:sz w:val="24"/>
          <w:szCs w:val="24"/>
        </w:rPr>
        <w:t xml:space="preserve"> </w:t>
      </w:r>
      <w:r w:rsidR="632D9405" w:rsidRPr="67113D2B">
        <w:rPr>
          <w:rFonts w:ascii="Calibri" w:eastAsia="Calibri" w:hAnsi="Calibri" w:cs="Times New Roman"/>
          <w:sz w:val="24"/>
          <w:szCs w:val="24"/>
        </w:rPr>
        <w:t xml:space="preserve">expressed that the phrase ‘cultural healing’ is a helpful framework for developing how we </w:t>
      </w:r>
      <w:r w:rsidR="3C9DA25C" w:rsidRPr="67113D2B">
        <w:rPr>
          <w:rFonts w:ascii="Calibri" w:eastAsia="Calibri" w:hAnsi="Calibri" w:cs="Times New Roman"/>
          <w:sz w:val="24"/>
          <w:szCs w:val="24"/>
        </w:rPr>
        <w:t>engage with young people.</w:t>
      </w:r>
      <w:r w:rsidR="632D9405" w:rsidRPr="67113D2B">
        <w:rPr>
          <w:rFonts w:ascii="Calibri" w:eastAsia="Calibri" w:hAnsi="Calibri" w:cs="Times New Roman"/>
          <w:sz w:val="24"/>
          <w:szCs w:val="24"/>
        </w:rPr>
        <w:t xml:space="preserve"> </w:t>
      </w:r>
      <w:r w:rsidRPr="67113D2B">
        <w:rPr>
          <w:rFonts w:ascii="Calibri" w:eastAsia="Calibri" w:hAnsi="Calibri" w:cs="Times New Roman"/>
          <w:sz w:val="24"/>
          <w:szCs w:val="24"/>
        </w:rPr>
        <w:t xml:space="preserve">The following activities are designed for you to continue this conversation at your workplace and enhance your learning. </w:t>
      </w:r>
    </w:p>
    <w:p w14:paraId="7B887A11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3DBFC74D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67113D2B">
        <w:rPr>
          <w:rFonts w:ascii="Calibri" w:eastAsia="Calibri" w:hAnsi="Calibri" w:cs="Times New Roman"/>
          <w:b/>
          <w:bCs/>
          <w:sz w:val="24"/>
          <w:szCs w:val="24"/>
        </w:rPr>
        <w:t>Activity #1</w:t>
      </w:r>
    </w:p>
    <w:p w14:paraId="1B523D95" w14:textId="450DC79B" w:rsidR="009B42C4" w:rsidRPr="009B42C4" w:rsidRDefault="0FA71A4F" w:rsidP="67113D2B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67113D2B">
        <w:rPr>
          <w:rFonts w:ascii="Calibri" w:eastAsia="Calibri" w:hAnsi="Calibri" w:cs="Times New Roman"/>
          <w:sz w:val="24"/>
          <w:szCs w:val="24"/>
        </w:rPr>
        <w:t xml:space="preserve">Of the 6 Guiding Principles (see the Racing Aces Handout), </w:t>
      </w:r>
      <w:r w:rsidR="4C12CBA7" w:rsidRPr="67113D2B">
        <w:rPr>
          <w:rFonts w:ascii="Calibri" w:eastAsia="Calibri" w:hAnsi="Calibri" w:cs="Times New Roman"/>
          <w:sz w:val="24"/>
          <w:szCs w:val="24"/>
        </w:rPr>
        <w:t>which do you think would be most helpful for you to learn more about?  Pick that one, and</w:t>
      </w:r>
      <w:r w:rsidR="7E6EB632" w:rsidRPr="67113D2B">
        <w:rPr>
          <w:rFonts w:ascii="Calibri" w:eastAsia="Calibri" w:hAnsi="Calibri" w:cs="Times New Roman"/>
          <w:sz w:val="24"/>
          <w:szCs w:val="24"/>
        </w:rPr>
        <w:t xml:space="preserve"> after each shift with young people, write a short journal entry about how you tried to </w:t>
      </w:r>
      <w:r w:rsidR="2A640A5A" w:rsidRPr="67113D2B">
        <w:rPr>
          <w:rFonts w:ascii="Calibri" w:eastAsia="Calibri" w:hAnsi="Calibri" w:cs="Times New Roman"/>
          <w:sz w:val="24"/>
          <w:szCs w:val="24"/>
        </w:rPr>
        <w:t>let that principle guide you in an interaction with a young person.  Write about whether it seemed to help, how the young person responded to you, and wh</w:t>
      </w:r>
      <w:r w:rsidR="7551EA31" w:rsidRPr="67113D2B">
        <w:rPr>
          <w:rFonts w:ascii="Calibri" w:eastAsia="Calibri" w:hAnsi="Calibri" w:cs="Times New Roman"/>
          <w:sz w:val="24"/>
          <w:szCs w:val="24"/>
        </w:rPr>
        <w:t>at more you could have done to better reflect that principle.</w:t>
      </w:r>
    </w:p>
    <w:p w14:paraId="3D1146EF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67113D2B">
        <w:rPr>
          <w:rFonts w:ascii="Calibri" w:eastAsia="Calibri" w:hAnsi="Calibri" w:cs="Times New Roman"/>
          <w:b/>
          <w:bCs/>
          <w:sz w:val="24"/>
          <w:szCs w:val="24"/>
        </w:rPr>
        <w:t>Activity #2</w:t>
      </w:r>
    </w:p>
    <w:p w14:paraId="277F65DD" w14:textId="70614ACA" w:rsidR="1683A9BB" w:rsidRDefault="1683A9BB" w:rsidP="67113D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67113D2B">
        <w:rPr>
          <w:rFonts w:ascii="Calibri" w:eastAsia="Calibri" w:hAnsi="Calibri" w:cs="Times New Roman"/>
          <w:sz w:val="24"/>
          <w:szCs w:val="24"/>
        </w:rPr>
        <w:t>In the Racing Aces Handout, the 3</w:t>
      </w:r>
      <w:r w:rsidRPr="67113D2B">
        <w:rPr>
          <w:rFonts w:ascii="Calibri" w:eastAsia="Calibri" w:hAnsi="Calibri" w:cs="Times New Roman"/>
          <w:sz w:val="24"/>
          <w:szCs w:val="24"/>
          <w:vertAlign w:val="superscript"/>
        </w:rPr>
        <w:t>rd</w:t>
      </w:r>
      <w:r w:rsidRPr="67113D2B">
        <w:rPr>
          <w:rFonts w:ascii="Calibri" w:eastAsia="Calibri" w:hAnsi="Calibri" w:cs="Times New Roman"/>
          <w:sz w:val="24"/>
          <w:szCs w:val="24"/>
        </w:rPr>
        <w:t xml:space="preserve"> slide shows a continuum from Trauma-Inducing to Trauma-Reducing characteristics.</w:t>
      </w:r>
      <w:r w:rsidR="2E146B21" w:rsidRPr="67113D2B">
        <w:rPr>
          <w:rFonts w:ascii="Calibri" w:eastAsia="Calibri" w:hAnsi="Calibri" w:cs="Times New Roman"/>
          <w:sz w:val="24"/>
          <w:szCs w:val="24"/>
        </w:rPr>
        <w:t xml:space="preserve">  Where are you most of the time on this continuum?  Where would you place your organization?  What</w:t>
      </w:r>
      <w:r w:rsidR="0B2DA9E1" w:rsidRPr="67113D2B">
        <w:rPr>
          <w:rFonts w:ascii="Calibri" w:eastAsia="Calibri" w:hAnsi="Calibri" w:cs="Times New Roman"/>
          <w:sz w:val="24"/>
          <w:szCs w:val="24"/>
        </w:rPr>
        <w:t xml:space="preserve"> could your organization do to move further into the Healing Organization category?</w:t>
      </w:r>
    </w:p>
    <w:p w14:paraId="3F49B155" w14:textId="77777777" w:rsidR="009B42C4" w:rsidRPr="009B42C4" w:rsidRDefault="009B42C4" w:rsidP="009B42C4">
      <w:pPr>
        <w:spacing w:after="0" w:line="240" w:lineRule="auto"/>
        <w:rPr>
          <w:rFonts w:ascii="Calibri" w:eastAsia="Calibri" w:hAnsi="Calibri" w:cs="Times New Roman"/>
          <w:color w:val="70AD47"/>
          <w:bdr w:val="none" w:sz="0" w:space="0" w:color="auto" w:frame="1"/>
        </w:rPr>
      </w:pPr>
    </w:p>
    <w:p w14:paraId="4275FA60" w14:textId="291DD34E" w:rsidR="67113D2B" w:rsidRPr="00385C8D" w:rsidRDefault="009B42C4" w:rsidP="00385C8D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  <w:r w:rsidRPr="009B42C4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Activity #3</w:t>
      </w:r>
    </w:p>
    <w:p w14:paraId="0A0C380C" w14:textId="2B395044" w:rsidR="2B5E3584" w:rsidRDefault="2B5E3584" w:rsidP="67113D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67113D2B">
        <w:rPr>
          <w:rFonts w:ascii="Calibri" w:eastAsia="Calibri" w:hAnsi="Calibri" w:cs="Times New Roman"/>
          <w:sz w:val="24"/>
          <w:szCs w:val="24"/>
        </w:rPr>
        <w:t xml:space="preserve">Explain in writing, and then verbally to another person, how </w:t>
      </w:r>
      <w:r w:rsidR="764C155B" w:rsidRPr="67113D2B">
        <w:rPr>
          <w:rFonts w:ascii="Calibri" w:eastAsia="Calibri" w:hAnsi="Calibri" w:cs="Times New Roman"/>
          <w:sz w:val="24"/>
          <w:szCs w:val="24"/>
        </w:rPr>
        <w:t>cultural oppression relates to adverse childhood experiences as reflected in the first slide of the Racing Aces Handout.</w:t>
      </w:r>
    </w:p>
    <w:p w14:paraId="476A4C80" w14:textId="677D045C" w:rsidR="67113D2B" w:rsidRDefault="67113D2B" w:rsidP="67113D2B">
      <w:pPr>
        <w:spacing w:after="0" w:line="240" w:lineRule="auto"/>
        <w:rPr>
          <w:rFonts w:ascii="Calibri" w:eastAsia="Calibri" w:hAnsi="Calibri" w:cs="Times New Roman"/>
          <w:color w:val="70AD47"/>
        </w:rPr>
      </w:pPr>
    </w:p>
    <w:p w14:paraId="61BD0B0D" w14:textId="77777777" w:rsidR="009B42C4" w:rsidRDefault="009B42C4"/>
    <w:p w14:paraId="6F2D144E" w14:textId="77777777" w:rsidR="008E4B3E" w:rsidRDefault="008E4B3E"/>
    <w:sectPr w:rsidR="008E4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9B32" w14:textId="77777777" w:rsidR="00CF33DE" w:rsidRDefault="00CF33DE" w:rsidP="00C42733">
      <w:pPr>
        <w:spacing w:after="0" w:line="240" w:lineRule="auto"/>
      </w:pPr>
      <w:r>
        <w:separator/>
      </w:r>
    </w:p>
  </w:endnote>
  <w:endnote w:type="continuationSeparator" w:id="0">
    <w:p w14:paraId="73DAB28D" w14:textId="77777777" w:rsidR="00CF33DE" w:rsidRDefault="00CF33DE" w:rsidP="00C4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B23D" w14:textId="77777777" w:rsidR="00AD69C1" w:rsidRDefault="00AD6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1147" w14:textId="023B90D0" w:rsidR="00C42733" w:rsidRPr="008E4B3E" w:rsidRDefault="008E4B3E">
    <w:pPr>
      <w:pStyle w:val="Footer"/>
      <w:rPr>
        <w:color w:val="808080" w:themeColor="background1" w:themeShade="80"/>
      </w:rPr>
    </w:pPr>
    <w:r w:rsidRPr="008E4B3E">
      <w:rPr>
        <w:color w:val="808080" w:themeColor="background1" w:themeShade="80"/>
      </w:rPr>
      <w:ptab w:relativeTo="margin" w:alignment="center" w:leader="none"/>
    </w:r>
    <w:r w:rsidRPr="008E4B3E">
      <w:rPr>
        <w:color w:val="808080" w:themeColor="background1" w:themeShade="80"/>
      </w:rPr>
      <w:t>4425 N. Port Washington, Rd., Suite 400, Glendale, WI, 53212, (414)964-7400, www.</w:t>
    </w:r>
    <w:r w:rsidR="00DB00F5" w:rsidRPr="00DB00F5">
      <w:rPr>
        <w:color w:val="808080" w:themeColor="background1" w:themeShade="80"/>
      </w:rPr>
      <w:t>uwm.edu/wcwpds/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45E3" w14:textId="77777777" w:rsidR="00AD69C1" w:rsidRDefault="00AD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40B8" w14:textId="77777777" w:rsidR="00CF33DE" w:rsidRDefault="00CF33DE" w:rsidP="00C42733">
      <w:pPr>
        <w:spacing w:after="0" w:line="240" w:lineRule="auto"/>
      </w:pPr>
      <w:r>
        <w:separator/>
      </w:r>
    </w:p>
  </w:footnote>
  <w:footnote w:type="continuationSeparator" w:id="0">
    <w:p w14:paraId="2AA0B3EC" w14:textId="77777777" w:rsidR="00CF33DE" w:rsidRDefault="00CF33DE" w:rsidP="00C4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7131" w14:textId="77777777" w:rsidR="00AD69C1" w:rsidRDefault="00AD6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6A83" w14:textId="4C8EBC74" w:rsidR="00C42733" w:rsidRDefault="00C42733" w:rsidP="00384A84">
    <w:pPr>
      <w:pStyle w:val="Header"/>
      <w:tabs>
        <w:tab w:val="clear" w:pos="9360"/>
        <w:tab w:val="left" w:pos="9900"/>
      </w:tabs>
      <w:ind w:left="-450" w:right="-540"/>
    </w:pPr>
    <w:r>
      <w:rPr>
        <w:noProof/>
      </w:rPr>
      <w:t xml:space="preserve">    </w:t>
    </w:r>
    <w:r w:rsidR="00AD69C1">
      <w:rPr>
        <w:noProof/>
      </w:rPr>
      <w:drawing>
        <wp:inline distT="0" distB="0" distL="0" distR="0" wp14:anchorId="752951C4" wp14:editId="64DA5E4D">
          <wp:extent cx="2059136" cy="561204"/>
          <wp:effectExtent l="0" t="0" r="0" b="0"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940" cy="642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="00384A84">
      <w:rPr>
        <w:noProof/>
      </w:rPr>
      <w:t xml:space="preserve">      </w:t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233C84AE" wp14:editId="63BAD163">
          <wp:extent cx="2313542" cy="544028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sswbl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419" cy="547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A9DB" w14:textId="77777777" w:rsidR="00AD69C1" w:rsidRDefault="00AD6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33"/>
    <w:rsid w:val="00055839"/>
    <w:rsid w:val="000C603E"/>
    <w:rsid w:val="002A71F7"/>
    <w:rsid w:val="00384A84"/>
    <w:rsid w:val="00385C8D"/>
    <w:rsid w:val="004240AC"/>
    <w:rsid w:val="00504DA3"/>
    <w:rsid w:val="005D58D1"/>
    <w:rsid w:val="008E4B3E"/>
    <w:rsid w:val="009B42C4"/>
    <w:rsid w:val="00A8500A"/>
    <w:rsid w:val="00AD56BB"/>
    <w:rsid w:val="00AD69C1"/>
    <w:rsid w:val="00C42733"/>
    <w:rsid w:val="00CD1E95"/>
    <w:rsid w:val="00CF33DE"/>
    <w:rsid w:val="00DB00F5"/>
    <w:rsid w:val="00E371ED"/>
    <w:rsid w:val="00EE1ECD"/>
    <w:rsid w:val="00F276F7"/>
    <w:rsid w:val="00F9379C"/>
    <w:rsid w:val="02234786"/>
    <w:rsid w:val="029CA0C5"/>
    <w:rsid w:val="06843C7B"/>
    <w:rsid w:val="08200CDC"/>
    <w:rsid w:val="0AAFA030"/>
    <w:rsid w:val="0B2DA9E1"/>
    <w:rsid w:val="0C324834"/>
    <w:rsid w:val="0DCE1895"/>
    <w:rsid w:val="0E8F4E60"/>
    <w:rsid w:val="0FA71A4F"/>
    <w:rsid w:val="1683A9BB"/>
    <w:rsid w:val="1774FADB"/>
    <w:rsid w:val="1D2BF039"/>
    <w:rsid w:val="25EF4E44"/>
    <w:rsid w:val="2716CE69"/>
    <w:rsid w:val="2A640A5A"/>
    <w:rsid w:val="2AC2BF67"/>
    <w:rsid w:val="2B5E3584"/>
    <w:rsid w:val="2D392A5E"/>
    <w:rsid w:val="2E024DAF"/>
    <w:rsid w:val="2E146B21"/>
    <w:rsid w:val="3120C614"/>
    <w:rsid w:val="363FB9EB"/>
    <w:rsid w:val="39450056"/>
    <w:rsid w:val="3C9DA25C"/>
    <w:rsid w:val="4880C5F8"/>
    <w:rsid w:val="4899EE55"/>
    <w:rsid w:val="4A35BEB6"/>
    <w:rsid w:val="4BB866BA"/>
    <w:rsid w:val="4C12CBA7"/>
    <w:rsid w:val="56FB1961"/>
    <w:rsid w:val="632D9405"/>
    <w:rsid w:val="67113D2B"/>
    <w:rsid w:val="6F64A991"/>
    <w:rsid w:val="700FEF6D"/>
    <w:rsid w:val="7551EA31"/>
    <w:rsid w:val="764C155B"/>
    <w:rsid w:val="772F4E7B"/>
    <w:rsid w:val="7A66EF3D"/>
    <w:rsid w:val="7B8D0C87"/>
    <w:rsid w:val="7C40E343"/>
    <w:rsid w:val="7E6EB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C65EF"/>
  <w15:docId w15:val="{48A04A1B-AF88-4B2A-A012-7C86DFD4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733"/>
  </w:style>
  <w:style w:type="paragraph" w:styleId="Footer">
    <w:name w:val="footer"/>
    <w:basedOn w:val="Normal"/>
    <w:link w:val="FooterChar"/>
    <w:uiPriority w:val="99"/>
    <w:unhideWhenUsed/>
    <w:rsid w:val="00C4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733"/>
  </w:style>
  <w:style w:type="paragraph" w:styleId="BalloonText">
    <w:name w:val="Balloon Text"/>
    <w:basedOn w:val="Normal"/>
    <w:link w:val="BalloonTextChar"/>
    <w:uiPriority w:val="99"/>
    <w:semiHidden/>
    <w:unhideWhenUsed/>
    <w:rsid w:val="00C4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>UW-Milwaukee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Magnuson</dc:creator>
  <cp:lastModifiedBy>Quinn E Wilder</cp:lastModifiedBy>
  <cp:revision>2</cp:revision>
  <dcterms:created xsi:type="dcterms:W3CDTF">2022-12-23T14:42:00Z</dcterms:created>
  <dcterms:modified xsi:type="dcterms:W3CDTF">2022-12-23T14:42:00Z</dcterms:modified>
</cp:coreProperties>
</file>