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B6D3" w14:textId="1E0C87A8" w:rsidR="009B42C4" w:rsidRDefault="009B42C4"/>
    <w:p w14:paraId="3ABD7BF8" w14:textId="619E6007" w:rsidR="009B42C4" w:rsidRPr="009B42C4" w:rsidRDefault="009B42C4" w:rsidP="005B7897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9B42C4">
        <w:rPr>
          <w:rFonts w:ascii="Calibri" w:eastAsia="Calibri" w:hAnsi="Calibri" w:cs="Times New Roman"/>
          <w:b/>
          <w:bCs/>
          <w:sz w:val="24"/>
          <w:szCs w:val="24"/>
        </w:rPr>
        <w:t>LGBTQ</w:t>
      </w:r>
      <w:r w:rsidR="005B7897">
        <w:rPr>
          <w:rFonts w:ascii="Calibri" w:eastAsia="Calibri" w:hAnsi="Calibri" w:cs="Times New Roman"/>
          <w:b/>
          <w:bCs/>
          <w:sz w:val="24"/>
          <w:szCs w:val="24"/>
        </w:rPr>
        <w:t>+</w:t>
      </w:r>
      <w:r w:rsidRPr="009B42C4">
        <w:rPr>
          <w:rFonts w:ascii="Calibri" w:eastAsia="Calibri" w:hAnsi="Calibri" w:cs="Times New Roman"/>
          <w:b/>
          <w:bCs/>
          <w:sz w:val="24"/>
          <w:szCs w:val="24"/>
        </w:rPr>
        <w:t xml:space="preserve"> Foundations: Awareness, Knowledge, and Skills YIPA Webinar Learning Activities</w:t>
      </w:r>
    </w:p>
    <w:p w14:paraId="1249A8F8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2EE3FDB3" w14:textId="43A6EE03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9B42C4">
        <w:rPr>
          <w:rFonts w:ascii="Calibri" w:eastAsia="Calibri" w:hAnsi="Calibri" w:cs="Times New Roman"/>
          <w:sz w:val="24"/>
          <w:szCs w:val="24"/>
        </w:rPr>
        <w:t xml:space="preserve">The trainer, Meg Bolger stressed that this webinar is a starting point to gain a foundational level of understanding </w:t>
      </w:r>
      <w:r w:rsidR="005B7897">
        <w:rPr>
          <w:rFonts w:ascii="Calibri" w:eastAsia="Calibri" w:hAnsi="Calibri" w:cs="Times New Roman"/>
          <w:sz w:val="24"/>
          <w:szCs w:val="24"/>
        </w:rPr>
        <w:t>people who</w:t>
      </w:r>
      <w:r w:rsidR="00867C8B">
        <w:rPr>
          <w:rFonts w:ascii="Calibri" w:eastAsia="Calibri" w:hAnsi="Calibri" w:cs="Times New Roman"/>
          <w:sz w:val="24"/>
          <w:szCs w:val="24"/>
        </w:rPr>
        <w:t xml:space="preserve"> identify as</w:t>
      </w:r>
      <w:r w:rsidR="005B7897">
        <w:rPr>
          <w:rFonts w:ascii="Calibri" w:eastAsia="Calibri" w:hAnsi="Calibri" w:cs="Times New Roman"/>
          <w:sz w:val="24"/>
          <w:szCs w:val="24"/>
        </w:rPr>
        <w:t xml:space="preserve"> </w:t>
      </w:r>
      <w:r w:rsidRPr="009B42C4">
        <w:rPr>
          <w:rFonts w:ascii="Calibri" w:eastAsia="Calibri" w:hAnsi="Calibri" w:cs="Times New Roman"/>
          <w:sz w:val="24"/>
          <w:szCs w:val="24"/>
        </w:rPr>
        <w:t>LGBTQ</w:t>
      </w:r>
      <w:r w:rsidR="005B7897">
        <w:rPr>
          <w:rFonts w:ascii="Calibri" w:eastAsia="Calibri" w:hAnsi="Calibri" w:cs="Times New Roman"/>
          <w:sz w:val="24"/>
          <w:szCs w:val="24"/>
        </w:rPr>
        <w:t>+</w:t>
      </w:r>
      <w:r w:rsidRPr="009B42C4">
        <w:rPr>
          <w:rFonts w:ascii="Calibri" w:eastAsia="Calibri" w:hAnsi="Calibri" w:cs="Times New Roman"/>
          <w:sz w:val="24"/>
          <w:szCs w:val="24"/>
        </w:rPr>
        <w:t xml:space="preserve">. She encouraged participants to continue the conversation and learning about </w:t>
      </w:r>
      <w:r w:rsidR="005B7897">
        <w:rPr>
          <w:rFonts w:ascii="Calibri" w:eastAsia="Calibri" w:hAnsi="Calibri" w:cs="Times New Roman"/>
          <w:sz w:val="24"/>
          <w:szCs w:val="24"/>
        </w:rPr>
        <w:t xml:space="preserve">people who </w:t>
      </w:r>
      <w:r w:rsidR="00867C8B">
        <w:rPr>
          <w:rFonts w:ascii="Calibri" w:eastAsia="Calibri" w:hAnsi="Calibri" w:cs="Times New Roman"/>
          <w:sz w:val="24"/>
          <w:szCs w:val="24"/>
        </w:rPr>
        <w:t>identify as</w:t>
      </w:r>
      <w:r w:rsidR="005B7897">
        <w:rPr>
          <w:rFonts w:ascii="Calibri" w:eastAsia="Calibri" w:hAnsi="Calibri" w:cs="Times New Roman"/>
          <w:sz w:val="24"/>
          <w:szCs w:val="24"/>
        </w:rPr>
        <w:t xml:space="preserve"> </w:t>
      </w:r>
      <w:r w:rsidRPr="009B42C4">
        <w:rPr>
          <w:rFonts w:ascii="Calibri" w:eastAsia="Calibri" w:hAnsi="Calibri" w:cs="Times New Roman"/>
          <w:sz w:val="24"/>
          <w:szCs w:val="24"/>
        </w:rPr>
        <w:t>LGBTQ</w:t>
      </w:r>
      <w:r w:rsidR="005B7897">
        <w:rPr>
          <w:rFonts w:ascii="Calibri" w:eastAsia="Calibri" w:hAnsi="Calibri" w:cs="Times New Roman"/>
          <w:sz w:val="24"/>
          <w:szCs w:val="24"/>
        </w:rPr>
        <w:t>+</w:t>
      </w:r>
      <w:r w:rsidRPr="009B42C4">
        <w:rPr>
          <w:rFonts w:ascii="Calibri" w:eastAsia="Calibri" w:hAnsi="Calibri" w:cs="Times New Roman"/>
          <w:sz w:val="24"/>
          <w:szCs w:val="24"/>
        </w:rPr>
        <w:t xml:space="preserve"> and highlighted the importance of bringing others into your learning process. The following activities are designed for you to continue this conversation at your workplace and enhance your learning. </w:t>
      </w:r>
    </w:p>
    <w:p w14:paraId="7B887A11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3DBFC74D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9B42C4">
        <w:rPr>
          <w:rFonts w:ascii="Calibri" w:eastAsia="Calibri" w:hAnsi="Calibri" w:cs="Times New Roman"/>
          <w:b/>
          <w:bCs/>
          <w:sz w:val="24"/>
          <w:szCs w:val="24"/>
        </w:rPr>
        <w:t>Activity #1</w:t>
      </w:r>
    </w:p>
    <w:p w14:paraId="014DA8D2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9B42C4">
        <w:rPr>
          <w:rFonts w:ascii="Calibri" w:eastAsia="Calibri" w:hAnsi="Calibri" w:cs="Times New Roman"/>
          <w:sz w:val="24"/>
          <w:szCs w:val="24"/>
        </w:rPr>
        <w:t>Using the Training Participant Packet included with the training, share and discuss with a supervisor or co-worker your response to any of the scenarios found on pages 11-13.</w:t>
      </w:r>
    </w:p>
    <w:p w14:paraId="1B523D95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3D1146EF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9B42C4">
        <w:rPr>
          <w:rFonts w:ascii="Calibri" w:eastAsia="Calibri" w:hAnsi="Calibri" w:cs="Times New Roman"/>
          <w:b/>
          <w:bCs/>
          <w:sz w:val="24"/>
          <w:szCs w:val="24"/>
        </w:rPr>
        <w:t>Activity #2</w:t>
      </w:r>
    </w:p>
    <w:p w14:paraId="5ADB20F1" w14:textId="7F2E6E8E" w:rsidR="009B42C4" w:rsidRPr="009B42C4" w:rsidRDefault="009B42C4" w:rsidP="009B42C4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</w:pPr>
      <w:r w:rsidRPr="009B42C4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>Within 2 weeks after completing this class, keep a journal and log any examples you notice of LGBTQ</w:t>
      </w:r>
      <w:r w:rsidR="005B7897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>+</w:t>
      </w:r>
      <w:r w:rsidRPr="009B42C4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 xml:space="preserve"> stigmatization.</w:t>
      </w:r>
    </w:p>
    <w:p w14:paraId="3F49B155" w14:textId="77777777" w:rsidR="009B42C4" w:rsidRPr="009B42C4" w:rsidRDefault="009B42C4" w:rsidP="009B42C4">
      <w:pPr>
        <w:spacing w:after="0" w:line="240" w:lineRule="auto"/>
        <w:rPr>
          <w:rFonts w:ascii="Calibri" w:eastAsia="Calibri" w:hAnsi="Calibri" w:cs="Times New Roman"/>
          <w:color w:val="70AD47"/>
          <w:bdr w:val="none" w:sz="0" w:space="0" w:color="auto" w:frame="1"/>
        </w:rPr>
      </w:pPr>
    </w:p>
    <w:p w14:paraId="0924F062" w14:textId="77777777" w:rsidR="009B42C4" w:rsidRPr="009B42C4" w:rsidRDefault="009B42C4" w:rsidP="009B42C4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9B42C4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Activity #3</w:t>
      </w:r>
    </w:p>
    <w:p w14:paraId="6926A5A8" w14:textId="3726A96F" w:rsidR="009B42C4" w:rsidRPr="009B42C4" w:rsidRDefault="009B42C4" w:rsidP="009B42C4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</w:pPr>
      <w:r w:rsidRPr="009B42C4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 xml:space="preserve">1-2 months after completing the class, explain in writing how your understanding of </w:t>
      </w:r>
      <w:r w:rsidR="00867C8B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 xml:space="preserve">people/issues of the </w:t>
      </w:r>
      <w:r w:rsidRPr="009B42C4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>LGBTQ</w:t>
      </w:r>
      <w:r w:rsidR="005B7897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>+</w:t>
      </w:r>
      <w:r w:rsidRPr="009B42C4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 xml:space="preserve"> </w:t>
      </w:r>
      <w:r w:rsidR="00867C8B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>community</w:t>
      </w:r>
      <w:r w:rsidRPr="009B42C4">
        <w:rPr>
          <w:rFonts w:ascii="Calibri" w:eastAsia="Calibri" w:hAnsi="Calibri" w:cs="Times New Roman"/>
          <w:sz w:val="24"/>
          <w:szCs w:val="24"/>
          <w:bdr w:val="none" w:sz="0" w:space="0" w:color="auto" w:frame="1"/>
        </w:rPr>
        <w:t xml:space="preserve"> have affected your behavior since taking the class.</w:t>
      </w:r>
    </w:p>
    <w:p w14:paraId="53D66076" w14:textId="53200146" w:rsidR="009B42C4" w:rsidRPr="009B42C4" w:rsidRDefault="009B42C4" w:rsidP="00504DA3">
      <w:pPr>
        <w:spacing w:after="0" w:line="240" w:lineRule="auto"/>
        <w:rPr>
          <w:rFonts w:ascii="Calibri" w:eastAsia="Calibri" w:hAnsi="Calibri" w:cs="Times New Roman"/>
          <w:color w:val="70AD47"/>
          <w:bdr w:val="none" w:sz="0" w:space="0" w:color="auto" w:frame="1"/>
        </w:rPr>
      </w:pPr>
    </w:p>
    <w:p w14:paraId="623F6D46" w14:textId="77777777" w:rsidR="009B42C4" w:rsidRPr="009B42C4" w:rsidRDefault="009B42C4" w:rsidP="009B42C4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42C4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Activity #4</w:t>
      </w:r>
    </w:p>
    <w:p w14:paraId="3650118A" w14:textId="732D98F0" w:rsidR="009B42C4" w:rsidRPr="009B42C4" w:rsidRDefault="009B42C4" w:rsidP="009B42C4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70AD47"/>
          <w:bdr w:val="none" w:sz="0" w:space="0" w:color="auto" w:frame="1"/>
        </w:rPr>
      </w:pPr>
      <w:r w:rsidRPr="009B42C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Read and write highlights about one of the websites in the resource list (Handout packet pages 14-15). </w:t>
      </w:r>
      <w:r w:rsidR="004240A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S</w:t>
      </w:r>
      <w:r w:rsidRPr="009B42C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har</w:t>
      </w:r>
      <w:r w:rsidR="004240A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e</w:t>
      </w:r>
      <w:r w:rsidR="00F9379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a couple of your favorites</w:t>
      </w:r>
      <w:r w:rsidRPr="009B42C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CD1E9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with</w:t>
      </w:r>
      <w:r w:rsidR="002A71F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your co-workers!</w:t>
      </w:r>
    </w:p>
    <w:p w14:paraId="38BD9F51" w14:textId="77777777" w:rsidR="009B42C4" w:rsidRPr="009B42C4" w:rsidRDefault="009B42C4" w:rsidP="009B42C4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42C4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Activity #5</w:t>
      </w:r>
    </w:p>
    <w:p w14:paraId="5D95CB81" w14:textId="77777777" w:rsidR="009B42C4" w:rsidRPr="009B42C4" w:rsidRDefault="009B42C4" w:rsidP="009B42C4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B42C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Lead a workshop using curriculum from the Safe Zone Project (www.thesafezoneproject.com).</w:t>
      </w:r>
    </w:p>
    <w:p w14:paraId="61BD0B0D" w14:textId="77777777" w:rsidR="009B42C4" w:rsidRDefault="009B42C4"/>
    <w:p w14:paraId="6F2D144E" w14:textId="77777777" w:rsidR="008E4B3E" w:rsidRDefault="008E4B3E"/>
    <w:sectPr w:rsidR="008E4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9B32" w14:textId="77777777" w:rsidR="00CF33DE" w:rsidRDefault="00CF33DE" w:rsidP="00C42733">
      <w:pPr>
        <w:spacing w:after="0" w:line="240" w:lineRule="auto"/>
      </w:pPr>
      <w:r>
        <w:separator/>
      </w:r>
    </w:p>
  </w:endnote>
  <w:endnote w:type="continuationSeparator" w:id="0">
    <w:p w14:paraId="73DAB28D" w14:textId="77777777" w:rsidR="00CF33DE" w:rsidRDefault="00CF33DE" w:rsidP="00C4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B23D" w14:textId="77777777" w:rsidR="00AD69C1" w:rsidRDefault="00AD6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1147" w14:textId="023B90D0" w:rsidR="00C42733" w:rsidRPr="008E4B3E" w:rsidRDefault="008E4B3E">
    <w:pPr>
      <w:pStyle w:val="Footer"/>
      <w:rPr>
        <w:color w:val="808080" w:themeColor="background1" w:themeShade="80"/>
      </w:rPr>
    </w:pPr>
    <w:r w:rsidRPr="008E4B3E">
      <w:rPr>
        <w:color w:val="808080" w:themeColor="background1" w:themeShade="80"/>
      </w:rPr>
      <w:ptab w:relativeTo="margin" w:alignment="center" w:leader="none"/>
    </w:r>
    <w:r w:rsidRPr="008E4B3E">
      <w:rPr>
        <w:color w:val="808080" w:themeColor="background1" w:themeShade="80"/>
      </w:rPr>
      <w:t>4425 N. Port Washington, Rd., Suite 400, Glendale, WI, 53212, (414)964-7400, www.</w:t>
    </w:r>
    <w:r w:rsidR="00DB00F5" w:rsidRPr="00DB00F5">
      <w:rPr>
        <w:color w:val="808080" w:themeColor="background1" w:themeShade="80"/>
      </w:rPr>
      <w:t>uwm.edu/wcwpds/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45E3" w14:textId="77777777" w:rsidR="00AD69C1" w:rsidRDefault="00AD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40B8" w14:textId="77777777" w:rsidR="00CF33DE" w:rsidRDefault="00CF33DE" w:rsidP="00C42733">
      <w:pPr>
        <w:spacing w:after="0" w:line="240" w:lineRule="auto"/>
      </w:pPr>
      <w:r>
        <w:separator/>
      </w:r>
    </w:p>
  </w:footnote>
  <w:footnote w:type="continuationSeparator" w:id="0">
    <w:p w14:paraId="2AA0B3EC" w14:textId="77777777" w:rsidR="00CF33DE" w:rsidRDefault="00CF33DE" w:rsidP="00C4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7131" w14:textId="77777777" w:rsidR="00AD69C1" w:rsidRDefault="00AD6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6A83" w14:textId="4C8EBC74" w:rsidR="00C42733" w:rsidRDefault="00C42733" w:rsidP="00384A84">
    <w:pPr>
      <w:pStyle w:val="Header"/>
      <w:tabs>
        <w:tab w:val="clear" w:pos="9360"/>
        <w:tab w:val="left" w:pos="9900"/>
      </w:tabs>
      <w:ind w:left="-450" w:right="-540"/>
    </w:pPr>
    <w:r>
      <w:rPr>
        <w:noProof/>
      </w:rPr>
      <w:t xml:space="preserve">    </w:t>
    </w:r>
    <w:r w:rsidR="00AD69C1">
      <w:rPr>
        <w:noProof/>
      </w:rPr>
      <w:drawing>
        <wp:inline distT="0" distB="0" distL="0" distR="0" wp14:anchorId="752951C4" wp14:editId="64DA5E4D">
          <wp:extent cx="2059136" cy="561204"/>
          <wp:effectExtent l="0" t="0" r="0" b="0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940" cy="642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="00384A84">
      <w:rPr>
        <w:noProof/>
      </w:rPr>
      <w:t xml:space="preserve">      </w:t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233C84AE" wp14:editId="63BAD163">
          <wp:extent cx="2313542" cy="54402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sswbl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419" cy="547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A9DB" w14:textId="77777777" w:rsidR="00AD69C1" w:rsidRDefault="00AD6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33"/>
    <w:rsid w:val="00055839"/>
    <w:rsid w:val="000C603E"/>
    <w:rsid w:val="002A71F7"/>
    <w:rsid w:val="00384A84"/>
    <w:rsid w:val="004240AC"/>
    <w:rsid w:val="00504DA3"/>
    <w:rsid w:val="005B7897"/>
    <w:rsid w:val="005D58D1"/>
    <w:rsid w:val="00867C8B"/>
    <w:rsid w:val="008E4B3E"/>
    <w:rsid w:val="009B42C4"/>
    <w:rsid w:val="00A8500A"/>
    <w:rsid w:val="00AD56BB"/>
    <w:rsid w:val="00AD69C1"/>
    <w:rsid w:val="00C42733"/>
    <w:rsid w:val="00CD1E95"/>
    <w:rsid w:val="00CF33DE"/>
    <w:rsid w:val="00DB00F5"/>
    <w:rsid w:val="00E371ED"/>
    <w:rsid w:val="00EE1ECD"/>
    <w:rsid w:val="00F276F7"/>
    <w:rsid w:val="00F9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C65EF"/>
  <w15:docId w15:val="{48A04A1B-AF88-4B2A-A012-7C86DFD4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733"/>
  </w:style>
  <w:style w:type="paragraph" w:styleId="Footer">
    <w:name w:val="footer"/>
    <w:basedOn w:val="Normal"/>
    <w:link w:val="FooterChar"/>
    <w:uiPriority w:val="99"/>
    <w:unhideWhenUsed/>
    <w:rsid w:val="00C4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733"/>
  </w:style>
  <w:style w:type="paragraph" w:styleId="BalloonText">
    <w:name w:val="Balloon Text"/>
    <w:basedOn w:val="Normal"/>
    <w:link w:val="BalloonTextChar"/>
    <w:uiPriority w:val="99"/>
    <w:semiHidden/>
    <w:unhideWhenUsed/>
    <w:rsid w:val="00C4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UW-Milwaukee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Magnuson</dc:creator>
  <cp:lastModifiedBy>Quinn E Wilder</cp:lastModifiedBy>
  <cp:revision>3</cp:revision>
  <dcterms:created xsi:type="dcterms:W3CDTF">2022-12-23T14:27:00Z</dcterms:created>
  <dcterms:modified xsi:type="dcterms:W3CDTF">2022-12-23T14:50:00Z</dcterms:modified>
</cp:coreProperties>
</file>