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50A21" w14:textId="77777777" w:rsidR="0029315C" w:rsidRDefault="0029315C" w:rsidP="0029315C">
      <w:pPr>
        <w:pStyle w:val="Title"/>
        <w:jc w:val="center"/>
      </w:pPr>
      <w:r>
        <w:rPr>
          <w:noProof/>
        </w:rPr>
        <w:drawing>
          <wp:inline distT="0" distB="0" distL="0" distR="0" wp14:anchorId="5A7FB1E4" wp14:editId="374C0F7D">
            <wp:extent cx="1544128" cy="374880"/>
            <wp:effectExtent l="0" t="0" r="0" b="6350"/>
            <wp:docPr id="7" name="Picture 7" descr="Logo includes a small child holding out their arms and a heart under a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includes a small child holding out their arms and a heart under a roo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051" cy="393312"/>
                    </a:xfrm>
                    <a:prstGeom prst="rect">
                      <a:avLst/>
                    </a:prstGeom>
                    <a:noFill/>
                    <a:ln>
                      <a:noFill/>
                    </a:ln>
                  </pic:spPr>
                </pic:pic>
              </a:graphicData>
            </a:graphic>
          </wp:inline>
        </w:drawing>
      </w:r>
    </w:p>
    <w:p w14:paraId="33DBF9C7" w14:textId="196F723F" w:rsidR="0029315C" w:rsidRPr="004A2FE1" w:rsidRDefault="0029315C" w:rsidP="00ED0665">
      <w:pPr>
        <w:pStyle w:val="Title"/>
        <w:jc w:val="center"/>
        <w:rPr>
          <w:rFonts w:ascii="Verdana" w:hAnsi="Verdana"/>
        </w:rPr>
      </w:pPr>
      <w:r w:rsidRPr="004A2FE1">
        <w:rPr>
          <w:rFonts w:ascii="Calibri" w:hAnsi="Calibri" w:cs="Calibri"/>
          <w:b/>
          <w:bCs/>
          <w:color w:val="0070C0"/>
          <w:sz w:val="32"/>
          <w:szCs w:val="32"/>
        </w:rPr>
        <w:t>JUNE 2026 – Access Response Time</w:t>
      </w:r>
      <w:r w:rsidRPr="004A2FE1">
        <w:rPr>
          <w:rFonts w:ascii="Calibri" w:hAnsi="Calibri" w:cs="Calibri"/>
          <w:b/>
          <w:bCs/>
          <w:color w:val="0070C0"/>
          <w:sz w:val="32"/>
          <w:szCs w:val="32"/>
        </w:rPr>
        <w:br/>
        <w:t>Access &amp; Initial Assessment Standards</w:t>
      </w:r>
      <w:r w:rsidRPr="004A2FE1">
        <w:rPr>
          <w:rFonts w:ascii="Calibri" w:hAnsi="Calibri" w:cs="Calibri"/>
          <w:b/>
          <w:bCs/>
          <w:color w:val="0070C0"/>
          <w:sz w:val="32"/>
          <w:szCs w:val="32"/>
        </w:rPr>
        <w:br/>
      </w:r>
      <w:r w:rsidRPr="004A2FE1">
        <w:rPr>
          <w:rFonts w:ascii="Verdana" w:hAnsi="Verdana"/>
          <w:noProof/>
        </w:rPr>
        <mc:AlternateContent>
          <mc:Choice Requires="wps">
            <w:drawing>
              <wp:inline distT="0" distB="0" distL="0" distR="0" wp14:anchorId="5C59B568" wp14:editId="34CD25BB">
                <wp:extent cx="2485622" cy="320040"/>
                <wp:effectExtent l="0" t="0" r="10160" b="22860"/>
                <wp:docPr id="8" name="Rectangle 8"/>
                <wp:cNvGraphicFramePr/>
                <a:graphic xmlns:a="http://schemas.openxmlformats.org/drawingml/2006/main">
                  <a:graphicData uri="http://schemas.microsoft.com/office/word/2010/wordprocessingShape">
                    <wps:wsp>
                      <wps:cNvSpPr/>
                      <wps:spPr>
                        <a:xfrm>
                          <a:off x="0" y="0"/>
                          <a:ext cx="2485622" cy="320040"/>
                        </a:xfrm>
                        <a:prstGeom prst="rect">
                          <a:avLst/>
                        </a:prstGeom>
                        <a:solidFill>
                          <a:schemeClr val="accent1"/>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A85304" w14:textId="14ADE0F8" w:rsidR="0029315C" w:rsidRPr="004A2FE1" w:rsidRDefault="0029315C" w:rsidP="0029315C">
                            <w:pPr>
                              <w:spacing w:after="0"/>
                              <w:jc w:val="center"/>
                              <w:rPr>
                                <w:rFonts w:ascii="Calibri" w:hAnsi="Calibri" w:cs="Calibri"/>
                                <w:b/>
                                <w:bCs/>
                                <w:sz w:val="28"/>
                                <w:szCs w:val="28"/>
                              </w:rPr>
                            </w:pPr>
                            <w:r w:rsidRPr="004A2FE1">
                              <w:rPr>
                                <w:b/>
                                <w:bCs/>
                                <w:sz w:val="24"/>
                                <w:szCs w:val="24"/>
                              </w:rPr>
                              <w:t xml:space="preserve"> </w:t>
                            </w:r>
                            <w:r w:rsidRPr="004A2FE1">
                              <w:rPr>
                                <w:rFonts w:ascii="Calibri" w:hAnsi="Calibri" w:cs="Calibri"/>
                                <w:b/>
                                <w:bCs/>
                                <w:sz w:val="28"/>
                                <w:szCs w:val="28"/>
                              </w:rPr>
                              <w:t>SUPERVISORY</w:t>
                            </w:r>
                            <w:r w:rsidRPr="005348EE">
                              <w:rPr>
                                <w:rFonts w:ascii="Calibri" w:hAnsi="Calibri" w:cs="Calibri"/>
                                <w:b/>
                                <w:bCs/>
                                <w:sz w:val="28"/>
                                <w:szCs w:val="28"/>
                              </w:rPr>
                              <w:t xml:space="preserve"> GUIDE</w:t>
                            </w:r>
                          </w:p>
                          <w:p w14:paraId="2AA1FE91" w14:textId="46856DC9" w:rsidR="0029315C" w:rsidRPr="00D7146E" w:rsidRDefault="0029315C" w:rsidP="0029315C">
                            <w:r w:rsidRPr="00D7146E">
                              <w:t>PERVISORY GUIDE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C59B568" id="Rectangle 8" o:spid="_x0000_s1026" style="width:195.7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" fillcolor="#4a66ac [3204]" strokecolor="#629dd1 [3205]" strokeweight="1pt">
                <v:textbox>
                  <w:txbxContent>
                    <w:p w14:paraId="1AA85304" w14:textId="14ADE0F8" w:rsidR="0029315C" w:rsidRPr="004A2FE1" w:rsidRDefault="0029315C" w:rsidP="0029315C">
                      <w:pPr>
                        <w:spacing w:after="0"/>
                        <w:jc w:val="center"/>
                        <w:rPr>
                          <w:rFonts w:ascii="Calibri" w:hAnsi="Calibri" w:cs="Calibri"/>
                          <w:b/>
                          <w:bCs/>
                          <w:sz w:val="28"/>
                          <w:szCs w:val="28"/>
                        </w:rPr>
                      </w:pPr>
                      <w:r w:rsidRPr="004A2FE1">
                        <w:rPr>
                          <w:b/>
                          <w:bCs/>
                          <w:sz w:val="24"/>
                          <w:szCs w:val="24"/>
                        </w:rPr>
                        <w:t xml:space="preserve"> </w:t>
                      </w:r>
                      <w:r w:rsidRPr="004A2FE1">
                        <w:rPr>
                          <w:rFonts w:ascii="Calibri" w:hAnsi="Calibri" w:cs="Calibri"/>
                          <w:b/>
                          <w:bCs/>
                          <w:sz w:val="28"/>
                          <w:szCs w:val="28"/>
                        </w:rPr>
                        <w:t>SUPERVISORY</w:t>
                      </w:r>
                      <w:r w:rsidRPr="005348EE">
                        <w:rPr>
                          <w:rFonts w:ascii="Calibri" w:hAnsi="Calibri" w:cs="Calibri"/>
                          <w:b/>
                          <w:bCs/>
                          <w:sz w:val="28"/>
                          <w:szCs w:val="28"/>
                        </w:rPr>
                        <w:t xml:space="preserve"> GUIDE</w:t>
                      </w:r>
                    </w:p>
                    <w:p w14:paraId="2AA1FE91" w14:textId="46856DC9" w:rsidR="0029315C" w:rsidRPr="00D7146E" w:rsidRDefault="0029315C" w:rsidP="0029315C">
                      <w:r w:rsidRPr="00D7146E">
                        <w:t>PERVISORY GUIDE</w:t>
                      </w:r>
                    </w:p>
                  </w:txbxContent>
                </v:textbox>
                <w10:anchorlock/>
              </v:rect>
            </w:pict>
          </mc:Fallback>
        </mc:AlternateContent>
      </w:r>
      <w:r w:rsidRPr="004A2FE1">
        <w:rPr>
          <w:rFonts w:ascii="Verdana" w:hAnsi="Verdana"/>
        </w:rPr>
        <w:softHyphen/>
      </w:r>
      <w:r w:rsidRPr="004A2FE1">
        <w:rPr>
          <w:rFonts w:ascii="Verdana" w:hAnsi="Verdana"/>
        </w:rPr>
        <w:softHyphen/>
      </w:r>
      <w:r w:rsidRPr="004A2FE1">
        <w:rPr>
          <w:rFonts w:ascii="Verdana" w:hAnsi="Verdana"/>
        </w:rPr>
        <w:softHyphen/>
      </w:r>
    </w:p>
    <w:p w14:paraId="190A08DC" w14:textId="77777777" w:rsidR="0029315C" w:rsidRPr="004A2FE1" w:rsidRDefault="0029315C" w:rsidP="0029315C">
      <w:pPr>
        <w:rPr>
          <w:rFonts w:ascii="Calibri" w:hAnsi="Calibri" w:cs="Calibri"/>
          <w:sz w:val="24"/>
          <w:szCs w:val="24"/>
        </w:rPr>
      </w:pPr>
      <w:r w:rsidRPr="004A2FE1">
        <w:rPr>
          <w:rFonts w:ascii="Calibri" w:hAnsi="Calibri" w:cs="Calibri"/>
          <w:sz w:val="24"/>
          <w:szCs w:val="24"/>
        </w:rPr>
        <w:t>Dear Supervisor:</w:t>
      </w:r>
    </w:p>
    <w:p w14:paraId="310290ED" w14:textId="0C6BA822" w:rsidR="0029315C" w:rsidRPr="004A2FE1" w:rsidRDefault="0029315C" w:rsidP="0029315C">
      <w:pPr>
        <w:rPr>
          <w:rFonts w:ascii="Calibri" w:hAnsi="Calibri" w:cs="Calibri"/>
          <w:sz w:val="24"/>
          <w:szCs w:val="24"/>
        </w:rPr>
      </w:pPr>
      <w:r w:rsidRPr="004A2FE1">
        <w:rPr>
          <w:rFonts w:ascii="Calibri" w:hAnsi="Calibri" w:cs="Calibri"/>
          <w:sz w:val="24"/>
          <w:szCs w:val="24"/>
        </w:rPr>
        <w:t xml:space="preserve">As our workforce is preparing for the upcoming changes to the Access response times, we are providing an optional resource to support you in preparing yourself and your staff. </w:t>
      </w:r>
    </w:p>
    <w:p w14:paraId="4A7EA5FE" w14:textId="77777777" w:rsidR="0029315C" w:rsidRPr="004A2FE1" w:rsidRDefault="0029315C" w:rsidP="0029315C">
      <w:pPr>
        <w:rPr>
          <w:rFonts w:ascii="Calibri" w:hAnsi="Calibri" w:cs="Calibri"/>
          <w:sz w:val="24"/>
          <w:szCs w:val="24"/>
        </w:rPr>
      </w:pPr>
      <w:r w:rsidRPr="004A2FE1">
        <w:rPr>
          <w:rFonts w:ascii="Calibri" w:hAnsi="Calibri" w:cs="Calibri"/>
          <w:sz w:val="24"/>
          <w:szCs w:val="24"/>
        </w:rPr>
        <w:t>This guide offers:</w:t>
      </w:r>
    </w:p>
    <w:p w14:paraId="77B2EF91" w14:textId="77777777" w:rsidR="0029315C" w:rsidRPr="004A2FE1" w:rsidRDefault="0029315C" w:rsidP="0029315C">
      <w:pPr>
        <w:pStyle w:val="ListParagraph"/>
        <w:numPr>
          <w:ilvl w:val="0"/>
          <w:numId w:val="1"/>
        </w:numPr>
        <w:rPr>
          <w:rFonts w:ascii="Calibri" w:hAnsi="Calibri" w:cs="Calibri"/>
          <w:sz w:val="24"/>
          <w:szCs w:val="24"/>
        </w:rPr>
      </w:pPr>
      <w:r w:rsidRPr="004A2FE1">
        <w:rPr>
          <w:rFonts w:ascii="Calibri" w:hAnsi="Calibri" w:cs="Calibri"/>
          <w:sz w:val="24"/>
          <w:szCs w:val="24"/>
        </w:rPr>
        <w:t xml:space="preserve">A high-level overview of the changes </w:t>
      </w:r>
    </w:p>
    <w:p w14:paraId="269D75E7" w14:textId="77777777" w:rsidR="0029315C" w:rsidRPr="004A2FE1" w:rsidRDefault="0029315C" w:rsidP="0029315C">
      <w:pPr>
        <w:pStyle w:val="ListParagraph"/>
        <w:numPr>
          <w:ilvl w:val="0"/>
          <w:numId w:val="1"/>
        </w:numPr>
        <w:rPr>
          <w:rFonts w:ascii="Calibri" w:hAnsi="Calibri" w:cs="Calibri"/>
          <w:sz w:val="24"/>
          <w:szCs w:val="24"/>
        </w:rPr>
      </w:pPr>
      <w:r w:rsidRPr="004A2FE1">
        <w:rPr>
          <w:rFonts w:ascii="Calibri" w:hAnsi="Calibri" w:cs="Calibri"/>
          <w:sz w:val="24"/>
          <w:szCs w:val="24"/>
        </w:rPr>
        <w:t>Tips on how to talk with your staff about the transition</w:t>
      </w:r>
    </w:p>
    <w:p w14:paraId="01C0EBE0" w14:textId="0D6BC8BC" w:rsidR="0029315C" w:rsidRPr="004A2FE1" w:rsidRDefault="0029315C" w:rsidP="0029315C">
      <w:pPr>
        <w:pStyle w:val="ListParagraph"/>
        <w:numPr>
          <w:ilvl w:val="0"/>
          <w:numId w:val="1"/>
        </w:numPr>
        <w:rPr>
          <w:rFonts w:ascii="Calibri" w:hAnsi="Calibri" w:cs="Calibri"/>
          <w:sz w:val="24"/>
          <w:szCs w:val="24"/>
        </w:rPr>
      </w:pPr>
      <w:r w:rsidRPr="004A2FE1">
        <w:rPr>
          <w:rFonts w:ascii="Calibri" w:hAnsi="Calibri" w:cs="Calibri"/>
          <w:sz w:val="24"/>
          <w:szCs w:val="24"/>
        </w:rPr>
        <w:t>Transfer of learning opportunities including discussion questions and an activity using sample reports from within your agency</w:t>
      </w:r>
    </w:p>
    <w:p w14:paraId="61259264" w14:textId="77777777" w:rsidR="0029315C" w:rsidRPr="004A2FE1" w:rsidRDefault="0029315C" w:rsidP="0029315C">
      <w:pPr>
        <w:pStyle w:val="ListParagraph"/>
        <w:numPr>
          <w:ilvl w:val="0"/>
          <w:numId w:val="1"/>
        </w:numPr>
        <w:rPr>
          <w:rFonts w:ascii="Calibri" w:hAnsi="Calibri" w:cs="Calibri"/>
          <w:sz w:val="24"/>
          <w:szCs w:val="24"/>
        </w:rPr>
      </w:pPr>
      <w:r w:rsidRPr="004A2FE1">
        <w:rPr>
          <w:rFonts w:ascii="Calibri" w:hAnsi="Calibri" w:cs="Calibri"/>
          <w:sz w:val="24"/>
          <w:szCs w:val="24"/>
        </w:rPr>
        <w:t>A list of the 24-hour Response Time Factors and Mitigating Factors</w:t>
      </w:r>
    </w:p>
    <w:p w14:paraId="796DF200" w14:textId="5318E048" w:rsidR="0029315C" w:rsidRPr="004A2FE1" w:rsidRDefault="0029315C" w:rsidP="0029315C">
      <w:pPr>
        <w:pStyle w:val="ListParagraph"/>
        <w:numPr>
          <w:ilvl w:val="0"/>
          <w:numId w:val="1"/>
        </w:numPr>
        <w:rPr>
          <w:rFonts w:ascii="Calibri" w:hAnsi="Calibri" w:cs="Calibri"/>
          <w:sz w:val="24"/>
          <w:szCs w:val="24"/>
        </w:rPr>
      </w:pPr>
      <w:r w:rsidRPr="004A2FE1">
        <w:rPr>
          <w:rFonts w:ascii="Calibri" w:hAnsi="Calibri" w:cs="Calibri"/>
          <w:sz w:val="24"/>
          <w:szCs w:val="24"/>
        </w:rPr>
        <w:t>The Response Time Critical Thinking Guide (which will be in standards and embedded into eWiSACWIS)</w:t>
      </w:r>
    </w:p>
    <w:p w14:paraId="0BB53470" w14:textId="77777777" w:rsidR="004A616C" w:rsidRDefault="0029315C" w:rsidP="0029315C">
      <w:pPr>
        <w:rPr>
          <w:rFonts w:ascii="Calibri" w:hAnsi="Calibri" w:cs="Calibri"/>
          <w:sz w:val="24"/>
          <w:szCs w:val="24"/>
        </w:rPr>
      </w:pPr>
      <w:r w:rsidRPr="004A2FE1">
        <w:rPr>
          <w:rFonts w:ascii="Calibri" w:hAnsi="Calibri" w:cs="Calibri"/>
          <w:b/>
          <w:bCs/>
          <w:sz w:val="24"/>
          <w:szCs w:val="24"/>
        </w:rPr>
        <w:t xml:space="preserve">Please Note: </w:t>
      </w:r>
      <w:r w:rsidRPr="004A2FE1">
        <w:rPr>
          <w:rFonts w:ascii="Calibri" w:hAnsi="Calibri" w:cs="Calibri"/>
          <w:sz w:val="24"/>
          <w:szCs w:val="24"/>
        </w:rPr>
        <w:t>This guide is meant to be used as needed and has been designed to support the changes to the Access response time decisions. A webinar will be available beginning on May 26</w:t>
      </w:r>
      <w:r w:rsidRPr="004A2FE1">
        <w:rPr>
          <w:rFonts w:ascii="Calibri" w:hAnsi="Calibri" w:cs="Calibri"/>
          <w:sz w:val="24"/>
          <w:szCs w:val="24"/>
          <w:vertAlign w:val="superscript"/>
        </w:rPr>
        <w:t>th</w:t>
      </w:r>
      <w:r w:rsidRPr="004A2FE1">
        <w:rPr>
          <w:rFonts w:ascii="Calibri" w:hAnsi="Calibri" w:cs="Calibri"/>
          <w:sz w:val="24"/>
          <w:szCs w:val="24"/>
        </w:rPr>
        <w:t>, 2026, to bring the entire workforce up to speed with the upcoming changes and related adjustments to the standards. This guide compliments the content of the webinar; however, it will not adequately prepare you for knowing all that is included and is not intended to replace watching the webinar. You understand the unique dynamics and needs of your team and individual staff which put you in the best position to determine how this guide can be utilized as a tool to support conversation about the current practices in Access.</w:t>
      </w:r>
    </w:p>
    <w:p w14:paraId="6B9737FC" w14:textId="2AAB6101" w:rsidR="0029315C" w:rsidRPr="004A2FE1" w:rsidRDefault="0029315C" w:rsidP="0029315C">
      <w:pPr>
        <w:rPr>
          <w:rStyle w:val="Emphasis"/>
          <w:rFonts w:ascii="Calibri" w:hAnsi="Calibri" w:cs="Calibri"/>
        </w:rPr>
      </w:pPr>
      <w:r w:rsidRPr="004A2FE1">
        <w:rPr>
          <w:rStyle w:val="Emphasis"/>
          <w:rFonts w:ascii="Calibri" w:hAnsi="Calibri" w:cs="Calibri"/>
        </w:rPr>
        <w:t>One final note: the webinar is being released prior to the standards and eWiSACWIS updates being finalized. While we do not anticipate significant differences it is important to be aware that there may be minor differences between what is released in the webinar you’ll see in May and the final product you’ll see in June!</w:t>
      </w:r>
    </w:p>
    <w:p w14:paraId="234BA101" w14:textId="77777777" w:rsidR="0029315C" w:rsidRDefault="0029315C" w:rsidP="0029315C">
      <w:pPr>
        <w:rPr>
          <w:rStyle w:val="Emphasis"/>
          <w:rFonts w:ascii="Calibri" w:hAnsi="Calibri" w:cs="Calibri"/>
          <w:b/>
          <w:bCs/>
        </w:rPr>
      </w:pPr>
      <w:r w:rsidRPr="004A2FE1">
        <w:rPr>
          <w:rStyle w:val="Emphasis"/>
          <w:rFonts w:ascii="Calibri" w:hAnsi="Calibri" w:cs="Calibri"/>
          <w:b/>
          <w:bCs/>
        </w:rPr>
        <w:t>Don’t forget that all staff are welcome to attend the revised Access Fundamental Training that will be available in September 2026.</w:t>
      </w:r>
    </w:p>
    <w:p w14:paraId="0822C33B" w14:textId="77777777" w:rsidR="00ED0665" w:rsidRPr="004A2FE1" w:rsidRDefault="00ED0665" w:rsidP="0029315C">
      <w:pPr>
        <w:rPr>
          <w:rStyle w:val="Emphasis"/>
          <w:rFonts w:ascii="Calibri" w:hAnsi="Calibri" w:cs="Calibri"/>
          <w:b/>
          <w:bCs/>
        </w:rPr>
      </w:pPr>
    </w:p>
    <w:p w14:paraId="276C70EA" w14:textId="77777777" w:rsidR="0029315C" w:rsidRPr="004A2FE1" w:rsidRDefault="0029315C" w:rsidP="0029315C">
      <w:pPr>
        <w:rPr>
          <w:rStyle w:val="Emphasis"/>
          <w:rFonts w:ascii="Verdana" w:hAnsi="Verdana" w:cs="Calibri"/>
          <w:b/>
          <w:bCs/>
        </w:rPr>
      </w:pPr>
    </w:p>
    <w:p w14:paraId="2B2268A3" w14:textId="77777777" w:rsidR="0029315C" w:rsidRPr="004A2FE1" w:rsidRDefault="0029315C" w:rsidP="0029315C">
      <w:pPr>
        <w:pStyle w:val="Title"/>
        <w:rPr>
          <w:rFonts w:ascii="Verdana" w:hAnsi="Verdana"/>
          <w:i/>
          <w:iCs/>
          <w:sz w:val="24"/>
          <w:szCs w:val="24"/>
        </w:rPr>
      </w:pPr>
    </w:p>
    <w:p w14:paraId="6214EC5C" w14:textId="77777777" w:rsidR="0029315C" w:rsidRPr="004A2FE1" w:rsidRDefault="0029315C" w:rsidP="0029315C">
      <w:pPr>
        <w:spacing w:after="360"/>
        <w:jc w:val="center"/>
        <w:rPr>
          <w:rFonts w:ascii="Verdana" w:hAnsi="Verdana"/>
        </w:rPr>
      </w:pPr>
      <w:r w:rsidRPr="004A2FE1">
        <w:rPr>
          <w:rFonts w:ascii="Verdana" w:hAnsi="Verdana"/>
          <w:noProof/>
        </w:rPr>
        <w:lastRenderedPageBreak/>
        <mc:AlternateContent>
          <mc:Choice Requires="wps">
            <w:drawing>
              <wp:inline distT="0" distB="0" distL="0" distR="0" wp14:anchorId="788F6C90" wp14:editId="7115F98A">
                <wp:extent cx="2485622" cy="320040"/>
                <wp:effectExtent l="0" t="0" r="10160" b="22860"/>
                <wp:docPr id="12" name="Rectangle 12"/>
                <wp:cNvGraphicFramePr/>
                <a:graphic xmlns:a="http://schemas.openxmlformats.org/drawingml/2006/main">
                  <a:graphicData uri="http://schemas.microsoft.com/office/word/2010/wordprocessingShape">
                    <wps:wsp>
                      <wps:cNvSpPr/>
                      <wps:spPr>
                        <a:xfrm>
                          <a:off x="0" y="0"/>
                          <a:ext cx="2485622" cy="32004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19FA3E" w14:textId="77777777" w:rsidR="0029315C" w:rsidRPr="004A2FE1" w:rsidRDefault="0029315C" w:rsidP="0029315C">
                            <w:pPr>
                              <w:spacing w:after="0"/>
                              <w:jc w:val="center"/>
                              <w:rPr>
                                <w:rFonts w:ascii="Calibri" w:hAnsi="Calibri" w:cs="Calibri"/>
                                <w:b/>
                                <w:bCs/>
                                <w:sz w:val="28"/>
                                <w:szCs w:val="28"/>
                              </w:rPr>
                            </w:pPr>
                            <w:r w:rsidRPr="004A2FE1">
                              <w:rPr>
                                <w:rFonts w:ascii="Calibri" w:hAnsi="Calibri" w:cs="Calibri"/>
                                <w:b/>
                                <w:bCs/>
                                <w:sz w:val="28"/>
                                <w:szCs w:val="28"/>
                              </w:rPr>
                              <w:t>PREP AND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88F6C90" id="Rectangle 12" o:spid="_x0000_s1027" style="width:195.7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" fillcolor="#4a66ac [3204]" strokecolor="#4a66ac [3204]" strokeweight="1pt">
                <v:textbox>
                  <w:txbxContent>
                    <w:p w14:paraId="2B19FA3E" w14:textId="77777777" w:rsidR="0029315C" w:rsidRPr="004A2FE1" w:rsidRDefault="0029315C" w:rsidP="0029315C">
                      <w:pPr>
                        <w:spacing w:after="0"/>
                        <w:jc w:val="center"/>
                        <w:rPr>
                          <w:rFonts w:ascii="Calibri" w:hAnsi="Calibri" w:cs="Calibri"/>
                          <w:b/>
                          <w:bCs/>
                          <w:sz w:val="28"/>
                          <w:szCs w:val="28"/>
                        </w:rPr>
                      </w:pPr>
                      <w:r w:rsidRPr="004A2FE1">
                        <w:rPr>
                          <w:rFonts w:ascii="Calibri" w:hAnsi="Calibri" w:cs="Calibri"/>
                          <w:b/>
                          <w:bCs/>
                          <w:sz w:val="28"/>
                          <w:szCs w:val="28"/>
                        </w:rPr>
                        <w:t>PREP AND PLAN</w:t>
                      </w:r>
                    </w:p>
                  </w:txbxContent>
                </v:textbox>
                <w10:anchorlock/>
              </v:rect>
            </w:pict>
          </mc:Fallback>
        </mc:AlternateContent>
      </w:r>
      <w:r w:rsidRPr="004A2FE1">
        <w:rPr>
          <w:rFonts w:ascii="Verdana" w:hAnsi="Verdana"/>
        </w:rPr>
        <w:softHyphen/>
      </w:r>
      <w:r w:rsidRPr="004A2FE1">
        <w:rPr>
          <w:rFonts w:ascii="Verdana" w:hAnsi="Verdana"/>
        </w:rPr>
        <w:softHyphen/>
      </w:r>
      <w:r w:rsidRPr="004A2FE1">
        <w:rPr>
          <w:rFonts w:ascii="Verdana" w:hAnsi="Verdana"/>
        </w:rPr>
        <w:softHyphen/>
      </w:r>
    </w:p>
    <w:p w14:paraId="57BC79A2" w14:textId="77777777" w:rsidR="0029315C" w:rsidRPr="004A2FE1" w:rsidRDefault="0029315C" w:rsidP="0029315C">
      <w:pPr>
        <w:pStyle w:val="Strong2b"/>
        <w:spacing w:after="0"/>
        <w:rPr>
          <w:rFonts w:ascii="Calibri" w:hAnsi="Calibri" w:cs="Calibri"/>
        </w:rPr>
      </w:pPr>
      <w:r w:rsidRPr="004A2FE1">
        <w:rPr>
          <w:rFonts w:ascii="Calibri" w:hAnsi="Calibri" w:cs="Calibri"/>
        </w:rPr>
        <w:t>As we begin, it can be useful to ask yourself a few questions:</w:t>
      </w:r>
    </w:p>
    <w:p w14:paraId="7493317C" w14:textId="77777777" w:rsidR="0029315C" w:rsidRPr="004A2FE1" w:rsidRDefault="0029315C" w:rsidP="0029315C">
      <w:pPr>
        <w:pStyle w:val="ListParagraph"/>
        <w:numPr>
          <w:ilvl w:val="0"/>
          <w:numId w:val="2"/>
        </w:numPr>
        <w:rPr>
          <w:rFonts w:ascii="Calibri" w:hAnsi="Calibri" w:cs="Calibri"/>
          <w:sz w:val="24"/>
          <w:szCs w:val="24"/>
        </w:rPr>
      </w:pPr>
      <w:r w:rsidRPr="004A2FE1">
        <w:rPr>
          <w:rFonts w:ascii="Calibri" w:hAnsi="Calibri" w:cs="Calibri"/>
          <w:sz w:val="24"/>
          <w:szCs w:val="24"/>
        </w:rPr>
        <w:t>How ready am I for the upcoming changes to the Response Time Decision at Access?</w:t>
      </w:r>
    </w:p>
    <w:p w14:paraId="4DDE68FE" w14:textId="6D587F1C" w:rsidR="0029315C" w:rsidRDefault="0029315C" w:rsidP="0029315C">
      <w:pPr>
        <w:pStyle w:val="ListParagraph"/>
        <w:numPr>
          <w:ilvl w:val="0"/>
          <w:numId w:val="2"/>
        </w:numPr>
        <w:rPr>
          <w:rFonts w:ascii="Calibri" w:hAnsi="Calibri" w:cs="Calibri"/>
          <w:sz w:val="24"/>
          <w:szCs w:val="24"/>
        </w:rPr>
      </w:pPr>
      <w:r w:rsidRPr="004A2FE1">
        <w:rPr>
          <w:rFonts w:ascii="Calibri" w:hAnsi="Calibri" w:cs="Calibri"/>
          <w:sz w:val="24"/>
          <w:szCs w:val="24"/>
        </w:rPr>
        <w:t xml:space="preserve">What will my </w:t>
      </w:r>
      <w:r w:rsidR="00366411">
        <w:rPr>
          <w:rFonts w:ascii="Calibri" w:hAnsi="Calibri" w:cs="Calibri"/>
          <w:sz w:val="24"/>
          <w:szCs w:val="24"/>
        </w:rPr>
        <w:t>team</w:t>
      </w:r>
      <w:r w:rsidRPr="004A2FE1">
        <w:rPr>
          <w:rFonts w:ascii="Calibri" w:hAnsi="Calibri" w:cs="Calibri"/>
          <w:sz w:val="24"/>
          <w:szCs w:val="24"/>
        </w:rPr>
        <w:t xml:space="preserve"> need to feel supported and ready for this change?</w:t>
      </w:r>
    </w:p>
    <w:p w14:paraId="476BC8B2" w14:textId="2A5DE47A" w:rsidR="005E68EB" w:rsidRDefault="005E68EB" w:rsidP="0029315C">
      <w:pPr>
        <w:pStyle w:val="ListParagraph"/>
        <w:numPr>
          <w:ilvl w:val="0"/>
          <w:numId w:val="2"/>
        </w:numPr>
        <w:rPr>
          <w:rFonts w:ascii="Calibri" w:hAnsi="Calibri" w:cs="Calibri"/>
          <w:sz w:val="24"/>
          <w:szCs w:val="24"/>
        </w:rPr>
      </w:pPr>
      <w:r>
        <w:rPr>
          <w:rFonts w:ascii="Calibri" w:hAnsi="Calibri" w:cs="Calibri"/>
          <w:sz w:val="24"/>
          <w:szCs w:val="24"/>
        </w:rPr>
        <w:t xml:space="preserve">Ambivalence is a natural process of change. How </w:t>
      </w:r>
      <w:r w:rsidR="004B1496">
        <w:rPr>
          <w:rFonts w:ascii="Calibri" w:hAnsi="Calibri" w:cs="Calibri"/>
          <w:sz w:val="24"/>
          <w:szCs w:val="24"/>
        </w:rPr>
        <w:t>can you</w:t>
      </w:r>
      <w:r w:rsidR="00366411">
        <w:rPr>
          <w:rFonts w:ascii="Calibri" w:hAnsi="Calibri" w:cs="Calibri"/>
          <w:sz w:val="24"/>
          <w:szCs w:val="24"/>
        </w:rPr>
        <w:t xml:space="preserve"> support the feelings of ambivalence and/or insecurity on an individual </w:t>
      </w:r>
      <w:r w:rsidR="005348EE">
        <w:rPr>
          <w:rFonts w:ascii="Calibri" w:hAnsi="Calibri" w:cs="Calibri"/>
          <w:sz w:val="24"/>
          <w:szCs w:val="24"/>
        </w:rPr>
        <w:t>basis?</w:t>
      </w:r>
      <w:r w:rsidR="00366411">
        <w:rPr>
          <w:rFonts w:ascii="Calibri" w:hAnsi="Calibri" w:cs="Calibri"/>
          <w:sz w:val="24"/>
          <w:szCs w:val="24"/>
        </w:rPr>
        <w:t xml:space="preserve"> </w:t>
      </w:r>
    </w:p>
    <w:p w14:paraId="686EB75B" w14:textId="52337A2D" w:rsidR="0029315C" w:rsidRPr="004A2FE1" w:rsidRDefault="0029315C" w:rsidP="0029315C">
      <w:pPr>
        <w:pStyle w:val="Strong2b"/>
        <w:spacing w:before="240" w:after="0"/>
        <w:rPr>
          <w:rFonts w:ascii="Calibri" w:hAnsi="Calibri" w:cs="Calibri"/>
        </w:rPr>
      </w:pPr>
      <w:r w:rsidRPr="004A2FE1">
        <w:rPr>
          <w:rFonts w:ascii="Calibri" w:hAnsi="Calibri" w:cs="Calibri"/>
        </w:rPr>
        <w:t>Here are some ideas on how you may want to use the webinar with your staff:</w:t>
      </w:r>
    </w:p>
    <w:p w14:paraId="7A7D0B27" w14:textId="799A72FE" w:rsidR="0029315C" w:rsidRPr="004A2FE1" w:rsidRDefault="0029315C" w:rsidP="0029315C">
      <w:pPr>
        <w:spacing w:after="0"/>
        <w:ind w:left="360"/>
        <w:rPr>
          <w:rFonts w:ascii="Calibri" w:hAnsi="Calibri" w:cs="Calibri"/>
          <w:b/>
          <w:bCs/>
          <w:sz w:val="24"/>
          <w:szCs w:val="24"/>
        </w:rPr>
      </w:pPr>
      <w:r w:rsidRPr="004A2FE1">
        <w:rPr>
          <w:rFonts w:ascii="Calibri" w:hAnsi="Calibri" w:cs="Calibri"/>
          <w:b/>
          <w:bCs/>
          <w:sz w:val="24"/>
          <w:szCs w:val="24"/>
        </w:rPr>
        <w:t>Group Viewing</w:t>
      </w:r>
    </w:p>
    <w:p w14:paraId="2A21C2FE" w14:textId="77777777" w:rsidR="0029315C" w:rsidRPr="004A2FE1" w:rsidRDefault="0029315C" w:rsidP="0029315C">
      <w:pPr>
        <w:pStyle w:val="ListParagraph"/>
        <w:numPr>
          <w:ilvl w:val="0"/>
          <w:numId w:val="7"/>
        </w:numPr>
        <w:rPr>
          <w:rFonts w:ascii="Calibri" w:hAnsi="Calibri" w:cs="Calibri"/>
          <w:sz w:val="24"/>
          <w:szCs w:val="24"/>
        </w:rPr>
      </w:pPr>
      <w:r w:rsidRPr="004A2FE1">
        <w:rPr>
          <w:rFonts w:ascii="Calibri" w:hAnsi="Calibri" w:cs="Calibri"/>
          <w:b/>
          <w:bCs/>
          <w:sz w:val="24"/>
          <w:szCs w:val="24"/>
        </w:rPr>
        <w:t xml:space="preserve">Unit Meeting Watch Party: </w:t>
      </w:r>
      <w:r w:rsidRPr="004A2FE1">
        <w:rPr>
          <w:rFonts w:ascii="Calibri" w:hAnsi="Calibri" w:cs="Calibri"/>
          <w:sz w:val="24"/>
          <w:szCs w:val="24"/>
        </w:rPr>
        <w:t>Schedule a unit meeting and watch the webinar together. Include time for discussion and questions afterward.</w:t>
      </w:r>
    </w:p>
    <w:p w14:paraId="6C424C6F" w14:textId="77777777" w:rsidR="0029315C" w:rsidRPr="004A2FE1" w:rsidRDefault="0029315C" w:rsidP="0029315C">
      <w:pPr>
        <w:pStyle w:val="ListParagraph"/>
        <w:numPr>
          <w:ilvl w:val="0"/>
          <w:numId w:val="7"/>
        </w:numPr>
        <w:rPr>
          <w:rFonts w:ascii="Calibri" w:hAnsi="Calibri" w:cs="Calibri"/>
          <w:b/>
          <w:bCs/>
          <w:sz w:val="24"/>
          <w:szCs w:val="24"/>
        </w:rPr>
      </w:pPr>
      <w:r w:rsidRPr="004A2FE1">
        <w:rPr>
          <w:rFonts w:ascii="Calibri" w:hAnsi="Calibri" w:cs="Calibri"/>
          <w:b/>
          <w:bCs/>
          <w:sz w:val="24"/>
          <w:szCs w:val="24"/>
        </w:rPr>
        <w:t xml:space="preserve">Large Meeting with Q&amp;A: </w:t>
      </w:r>
      <w:r w:rsidRPr="004A2FE1">
        <w:rPr>
          <w:rFonts w:ascii="Calibri" w:hAnsi="Calibri" w:cs="Calibri"/>
          <w:sz w:val="24"/>
          <w:szCs w:val="24"/>
        </w:rPr>
        <w:t>Organize a bigger meeting for all staff who have responsibility for taking Access reports (full-time, coverage only, afterhours) to view the webinar jointly, followed by a dedicated Q&amp;A session.</w:t>
      </w:r>
    </w:p>
    <w:p w14:paraId="467B2713" w14:textId="77777777" w:rsidR="0029315C" w:rsidRPr="004A2FE1" w:rsidRDefault="0029315C" w:rsidP="0029315C">
      <w:pPr>
        <w:pStyle w:val="Strong2b"/>
        <w:spacing w:before="120" w:after="0"/>
        <w:ind w:left="360"/>
        <w:rPr>
          <w:rFonts w:ascii="Calibri" w:hAnsi="Calibri" w:cs="Calibri"/>
          <w:i w:val="0"/>
          <w:iCs/>
          <w:color w:val="000000" w:themeColor="text1"/>
        </w:rPr>
      </w:pPr>
      <w:r w:rsidRPr="004A2FE1">
        <w:rPr>
          <w:rFonts w:ascii="Calibri" w:hAnsi="Calibri" w:cs="Calibri"/>
          <w:i w:val="0"/>
          <w:iCs/>
          <w:color w:val="000000" w:themeColor="text1"/>
        </w:rPr>
        <w:t>Individual Viewing</w:t>
      </w:r>
    </w:p>
    <w:p w14:paraId="7D96DB57" w14:textId="77777777" w:rsidR="0029315C" w:rsidRPr="004A2FE1" w:rsidRDefault="0029315C" w:rsidP="0029315C">
      <w:pPr>
        <w:pStyle w:val="ListParagraph"/>
        <w:numPr>
          <w:ilvl w:val="0"/>
          <w:numId w:val="6"/>
        </w:numPr>
        <w:rPr>
          <w:rFonts w:ascii="Calibri" w:hAnsi="Calibri" w:cs="Calibri"/>
          <w:b/>
          <w:bCs/>
          <w:sz w:val="24"/>
          <w:szCs w:val="24"/>
        </w:rPr>
      </w:pPr>
      <w:r w:rsidRPr="004A2FE1">
        <w:rPr>
          <w:rFonts w:ascii="Calibri" w:hAnsi="Calibri" w:cs="Calibri"/>
          <w:b/>
          <w:bCs/>
          <w:sz w:val="24"/>
          <w:szCs w:val="24"/>
        </w:rPr>
        <w:t xml:space="preserve">Self-paced with Note Taking: </w:t>
      </w:r>
      <w:r w:rsidRPr="004A2FE1">
        <w:rPr>
          <w:rFonts w:ascii="Calibri" w:hAnsi="Calibri" w:cs="Calibri"/>
          <w:sz w:val="24"/>
          <w:szCs w:val="24"/>
        </w:rPr>
        <w:t>Encourage staff to watch the webinar on their own time. They should take notes on any questions, concerns, or thoughts that arise while watching. These can be brought up at their next supervision or unit meeting.</w:t>
      </w:r>
    </w:p>
    <w:p w14:paraId="1F6997D6" w14:textId="77777777" w:rsidR="0029315C" w:rsidRPr="004A2FE1" w:rsidRDefault="0029315C" w:rsidP="0029315C">
      <w:pPr>
        <w:pStyle w:val="ListParagraph"/>
        <w:numPr>
          <w:ilvl w:val="0"/>
          <w:numId w:val="6"/>
        </w:numPr>
        <w:spacing w:after="120"/>
        <w:rPr>
          <w:rFonts w:ascii="Calibri" w:hAnsi="Calibri" w:cs="Calibri"/>
          <w:b/>
          <w:bCs/>
          <w:sz w:val="24"/>
          <w:szCs w:val="24"/>
        </w:rPr>
      </w:pPr>
      <w:r w:rsidRPr="004A2FE1">
        <w:rPr>
          <w:rFonts w:ascii="Calibri" w:hAnsi="Calibri" w:cs="Calibri"/>
          <w:b/>
          <w:bCs/>
          <w:sz w:val="24"/>
          <w:szCs w:val="24"/>
        </w:rPr>
        <w:t xml:space="preserve">Discussion Followed by Viewing: </w:t>
      </w:r>
      <w:r w:rsidRPr="004A2FE1">
        <w:rPr>
          <w:rFonts w:ascii="Calibri" w:hAnsi="Calibri" w:cs="Calibri"/>
          <w:sz w:val="24"/>
          <w:szCs w:val="24"/>
        </w:rPr>
        <w:t xml:space="preserve">Have a preliminary discussion with your staff about the upcoming changes. Then, invite them to watch the webinar individually and come back with any questions or concerns. </w:t>
      </w:r>
    </w:p>
    <w:p w14:paraId="30F2B0B4" w14:textId="77777777" w:rsidR="0029315C" w:rsidRPr="004A2FE1" w:rsidRDefault="0029315C" w:rsidP="0029315C">
      <w:pPr>
        <w:ind w:left="360"/>
        <w:rPr>
          <w:rStyle w:val="Emphasis"/>
          <w:rFonts w:ascii="Calibri" w:hAnsi="Calibri" w:cs="Calibri"/>
        </w:rPr>
      </w:pPr>
      <w:r w:rsidRPr="004A2FE1">
        <w:rPr>
          <w:rStyle w:val="Emphasis"/>
          <w:rFonts w:ascii="Calibri" w:hAnsi="Calibri" w:cs="Calibri"/>
        </w:rPr>
        <w:t>*These are just suggestions, and you are encouraged to choose the best method for you and your team. If you choose to create space for questions from your staff, you can consider using some of the discussion topics or questions in this guide or simply answer broad questions your staff may have.</w:t>
      </w:r>
    </w:p>
    <w:p w14:paraId="6971B990" w14:textId="77777777" w:rsidR="0029315C" w:rsidRPr="004A2FE1" w:rsidRDefault="0029315C" w:rsidP="0029315C">
      <w:pPr>
        <w:pStyle w:val="Strong2b"/>
        <w:spacing w:before="240" w:after="0"/>
        <w:rPr>
          <w:rFonts w:ascii="Calibri" w:hAnsi="Calibri" w:cs="Calibri"/>
        </w:rPr>
      </w:pPr>
      <w:r w:rsidRPr="004A2FE1">
        <w:rPr>
          <w:rFonts w:ascii="Calibri" w:hAnsi="Calibri" w:cs="Calibri"/>
        </w:rPr>
        <w:t>Here’s what you and your staff can expect while watching the webinars:</w:t>
      </w:r>
    </w:p>
    <w:p w14:paraId="4AE8B0CA" w14:textId="77777777" w:rsidR="0029315C" w:rsidRPr="004A2FE1" w:rsidRDefault="0029315C" w:rsidP="0029315C">
      <w:pPr>
        <w:pStyle w:val="Strong2b"/>
        <w:spacing w:before="0" w:after="0"/>
        <w:ind w:left="360"/>
        <w:rPr>
          <w:rFonts w:ascii="Calibri" w:hAnsi="Calibri" w:cs="Calibri"/>
          <w:i w:val="0"/>
          <w:iCs/>
          <w:color w:val="000000" w:themeColor="text1"/>
        </w:rPr>
      </w:pPr>
      <w:r w:rsidRPr="004A2FE1">
        <w:rPr>
          <w:rFonts w:ascii="Calibri" w:hAnsi="Calibri" w:cs="Calibri"/>
          <w:i w:val="0"/>
          <w:iCs/>
          <w:color w:val="000000" w:themeColor="text1"/>
        </w:rPr>
        <w:t>The changes are designed to:</w:t>
      </w:r>
    </w:p>
    <w:p w14:paraId="5BD3094D" w14:textId="1267A081" w:rsidR="0029315C" w:rsidRPr="004A2FE1" w:rsidRDefault="0029315C" w:rsidP="0029315C">
      <w:pPr>
        <w:pStyle w:val="ListParagraph"/>
        <w:numPr>
          <w:ilvl w:val="0"/>
          <w:numId w:val="5"/>
        </w:numPr>
        <w:rPr>
          <w:rFonts w:ascii="Calibri" w:hAnsi="Calibri" w:cs="Calibri"/>
          <w:b/>
          <w:bCs/>
          <w:sz w:val="24"/>
          <w:szCs w:val="24"/>
        </w:rPr>
      </w:pPr>
      <w:r w:rsidRPr="004A2FE1">
        <w:rPr>
          <w:rFonts w:ascii="Calibri" w:hAnsi="Calibri" w:cs="Calibri"/>
          <w:b/>
          <w:bCs/>
          <w:sz w:val="24"/>
          <w:szCs w:val="24"/>
        </w:rPr>
        <w:t xml:space="preserve">Separate </w:t>
      </w:r>
      <w:r w:rsidR="00ED0665">
        <w:rPr>
          <w:rFonts w:ascii="Calibri" w:hAnsi="Calibri" w:cs="Calibri"/>
          <w:b/>
          <w:bCs/>
          <w:sz w:val="24"/>
          <w:szCs w:val="24"/>
        </w:rPr>
        <w:t>Access and Safety Assessment</w:t>
      </w:r>
      <w:r w:rsidRPr="004A2FE1">
        <w:rPr>
          <w:rFonts w:ascii="Calibri" w:hAnsi="Calibri" w:cs="Calibri"/>
          <w:b/>
          <w:bCs/>
          <w:sz w:val="24"/>
          <w:szCs w:val="24"/>
        </w:rPr>
        <w:t xml:space="preserve">: </w:t>
      </w:r>
      <w:r w:rsidRPr="004A2FE1">
        <w:rPr>
          <w:rFonts w:ascii="Calibri" w:hAnsi="Calibri" w:cs="Calibri"/>
          <w:sz w:val="24"/>
          <w:szCs w:val="24"/>
        </w:rPr>
        <w:t>This is intended to support the concept that assessment of safety starts at Initial Assessment when a Child Welfare Professional is meeting directly with the family and gathering first-hand information.</w:t>
      </w:r>
    </w:p>
    <w:p w14:paraId="4A18B998" w14:textId="61A7A54E" w:rsidR="0029315C" w:rsidRPr="004A2FE1" w:rsidRDefault="0029315C" w:rsidP="0029315C">
      <w:pPr>
        <w:pStyle w:val="ListParagraph"/>
        <w:numPr>
          <w:ilvl w:val="0"/>
          <w:numId w:val="5"/>
        </w:numPr>
        <w:rPr>
          <w:rFonts w:ascii="Calibri" w:hAnsi="Calibri" w:cs="Calibri"/>
          <w:b/>
          <w:bCs/>
          <w:sz w:val="24"/>
          <w:szCs w:val="24"/>
        </w:rPr>
      </w:pPr>
      <w:r w:rsidRPr="004A2FE1">
        <w:rPr>
          <w:rFonts w:ascii="Calibri" w:hAnsi="Calibri" w:cs="Calibri"/>
          <w:b/>
          <w:bCs/>
          <w:sz w:val="24"/>
          <w:szCs w:val="24"/>
        </w:rPr>
        <w:t xml:space="preserve">Reduce confirmation bias: </w:t>
      </w:r>
      <w:r w:rsidRPr="004A2FE1">
        <w:rPr>
          <w:rFonts w:ascii="Calibri" w:hAnsi="Calibri" w:cs="Calibri"/>
          <w:sz w:val="24"/>
          <w:szCs w:val="24"/>
        </w:rPr>
        <w:t xml:space="preserve">By eliminating the identification of danger threats at Access, the Initial Assessment professional is </w:t>
      </w:r>
      <w:r w:rsidR="00305119">
        <w:rPr>
          <w:rFonts w:ascii="Calibri" w:hAnsi="Calibri" w:cs="Calibri"/>
          <w:sz w:val="24"/>
          <w:szCs w:val="24"/>
        </w:rPr>
        <w:t>able</w:t>
      </w:r>
      <w:r w:rsidRPr="004A2FE1">
        <w:rPr>
          <w:rFonts w:ascii="Calibri" w:hAnsi="Calibri" w:cs="Calibri"/>
          <w:sz w:val="24"/>
          <w:szCs w:val="24"/>
        </w:rPr>
        <w:t xml:space="preserve"> to use their professional knowledge, engagement and information gathering skills to make safety decisions</w:t>
      </w:r>
    </w:p>
    <w:p w14:paraId="389F4FB2" w14:textId="55A80A41" w:rsidR="0029315C" w:rsidRPr="00ED0665" w:rsidRDefault="0029315C" w:rsidP="0029315C">
      <w:pPr>
        <w:pStyle w:val="ListParagraph"/>
        <w:numPr>
          <w:ilvl w:val="0"/>
          <w:numId w:val="5"/>
        </w:numPr>
        <w:rPr>
          <w:rFonts w:ascii="Calibri" w:hAnsi="Calibri" w:cs="Calibri"/>
          <w:b/>
          <w:bCs/>
          <w:sz w:val="24"/>
          <w:szCs w:val="24"/>
        </w:rPr>
      </w:pPr>
      <w:r w:rsidRPr="004A2FE1">
        <w:rPr>
          <w:rFonts w:ascii="Calibri" w:hAnsi="Calibri" w:cs="Calibri"/>
          <w:b/>
          <w:bCs/>
          <w:sz w:val="24"/>
          <w:szCs w:val="24"/>
        </w:rPr>
        <w:t xml:space="preserve">Promote Consistency: </w:t>
      </w:r>
      <w:r w:rsidRPr="004A2FE1">
        <w:rPr>
          <w:rFonts w:ascii="Calibri" w:hAnsi="Calibri" w:cs="Calibri"/>
          <w:sz w:val="24"/>
          <w:szCs w:val="24"/>
        </w:rPr>
        <w:t>having a smaller, focused set of 24-hour R</w:t>
      </w:r>
      <w:r w:rsidR="00B66FFA">
        <w:rPr>
          <w:rFonts w:ascii="Calibri" w:hAnsi="Calibri" w:cs="Calibri"/>
          <w:sz w:val="24"/>
          <w:szCs w:val="24"/>
        </w:rPr>
        <w:t xml:space="preserve">esponse </w:t>
      </w:r>
      <w:r w:rsidRPr="004A2FE1">
        <w:rPr>
          <w:rFonts w:ascii="Calibri" w:hAnsi="Calibri" w:cs="Calibri"/>
          <w:sz w:val="24"/>
          <w:szCs w:val="24"/>
        </w:rPr>
        <w:t>T</w:t>
      </w:r>
      <w:r w:rsidR="00B66FFA">
        <w:rPr>
          <w:rFonts w:ascii="Calibri" w:hAnsi="Calibri" w:cs="Calibri"/>
          <w:sz w:val="24"/>
          <w:szCs w:val="24"/>
        </w:rPr>
        <w:t>ime</w:t>
      </w:r>
      <w:r w:rsidRPr="004A2FE1">
        <w:rPr>
          <w:rFonts w:ascii="Calibri" w:hAnsi="Calibri" w:cs="Calibri"/>
          <w:sz w:val="24"/>
          <w:szCs w:val="24"/>
        </w:rPr>
        <w:t xml:space="preserve"> </w:t>
      </w:r>
      <w:r w:rsidR="00B66FFA">
        <w:rPr>
          <w:rFonts w:ascii="Calibri" w:hAnsi="Calibri" w:cs="Calibri"/>
          <w:sz w:val="24"/>
          <w:szCs w:val="24"/>
        </w:rPr>
        <w:t>F</w:t>
      </w:r>
      <w:r w:rsidRPr="004A2FE1">
        <w:rPr>
          <w:rFonts w:ascii="Calibri" w:hAnsi="Calibri" w:cs="Calibri"/>
          <w:sz w:val="24"/>
          <w:szCs w:val="24"/>
        </w:rPr>
        <w:t xml:space="preserve">actors and Mitigating </w:t>
      </w:r>
      <w:r w:rsidR="00B66FFA">
        <w:rPr>
          <w:rFonts w:ascii="Calibri" w:hAnsi="Calibri" w:cs="Calibri"/>
          <w:sz w:val="24"/>
          <w:szCs w:val="24"/>
        </w:rPr>
        <w:t>F</w:t>
      </w:r>
      <w:r w:rsidRPr="004A2FE1">
        <w:rPr>
          <w:rFonts w:ascii="Calibri" w:hAnsi="Calibri" w:cs="Calibri"/>
          <w:sz w:val="24"/>
          <w:szCs w:val="24"/>
        </w:rPr>
        <w:t>actors continues to support consistency statewide.</w:t>
      </w:r>
    </w:p>
    <w:p w14:paraId="0D634C85" w14:textId="4839286B" w:rsidR="00ED0665" w:rsidRPr="004A2FE1" w:rsidRDefault="00ED0665" w:rsidP="0029315C">
      <w:pPr>
        <w:pStyle w:val="ListParagraph"/>
        <w:numPr>
          <w:ilvl w:val="0"/>
          <w:numId w:val="5"/>
        </w:numPr>
        <w:rPr>
          <w:rFonts w:ascii="Calibri" w:hAnsi="Calibri" w:cs="Calibri"/>
          <w:b/>
          <w:bCs/>
          <w:sz w:val="24"/>
          <w:szCs w:val="24"/>
        </w:rPr>
      </w:pPr>
      <w:r>
        <w:rPr>
          <w:rFonts w:ascii="Calibri" w:hAnsi="Calibri" w:cs="Calibri"/>
          <w:b/>
          <w:bCs/>
          <w:sz w:val="24"/>
          <w:szCs w:val="24"/>
        </w:rPr>
        <w:t xml:space="preserve">Reduce stress for child welfare professionals: </w:t>
      </w:r>
      <w:r>
        <w:rPr>
          <w:rFonts w:ascii="Calibri" w:hAnsi="Calibri" w:cs="Calibri"/>
          <w:sz w:val="24"/>
          <w:szCs w:val="24"/>
        </w:rPr>
        <w:t xml:space="preserve">While the new method was not designed for this point in particular; pilot agencies experienced a positive impact on </w:t>
      </w:r>
      <w:r>
        <w:rPr>
          <w:rFonts w:ascii="Calibri" w:hAnsi="Calibri" w:cs="Calibri"/>
          <w:sz w:val="24"/>
          <w:szCs w:val="24"/>
        </w:rPr>
        <w:lastRenderedPageBreak/>
        <w:t xml:space="preserve">their staff. By shifting away from crisis thinking and ‘emergency’ language, CW Professionals are able to slow down and be more planful in their approach which alleviates the pressure associated with rushing. </w:t>
      </w:r>
    </w:p>
    <w:p w14:paraId="52C13515" w14:textId="77777777" w:rsidR="0029315C" w:rsidRPr="004A2FE1" w:rsidRDefault="0029315C" w:rsidP="0029315C">
      <w:pPr>
        <w:pStyle w:val="Strong2b"/>
        <w:spacing w:before="240" w:after="0"/>
        <w:rPr>
          <w:rFonts w:ascii="Calibri" w:hAnsi="Calibri" w:cs="Calibri"/>
        </w:rPr>
      </w:pPr>
      <w:r w:rsidRPr="004A2FE1">
        <w:rPr>
          <w:rFonts w:ascii="Calibri" w:hAnsi="Calibri" w:cs="Calibri"/>
        </w:rPr>
        <w:t>eWiSACWIS Points to Know:</w:t>
      </w:r>
    </w:p>
    <w:p w14:paraId="591E432A" w14:textId="77777777" w:rsidR="0029315C" w:rsidRPr="004A2FE1" w:rsidRDefault="0029315C" w:rsidP="0029315C">
      <w:pPr>
        <w:pStyle w:val="ListParagraph"/>
        <w:numPr>
          <w:ilvl w:val="0"/>
          <w:numId w:val="4"/>
        </w:numPr>
        <w:rPr>
          <w:rFonts w:ascii="Calibri" w:hAnsi="Calibri" w:cs="Calibri"/>
          <w:b/>
          <w:bCs/>
          <w:sz w:val="24"/>
          <w:szCs w:val="24"/>
        </w:rPr>
      </w:pPr>
      <w:r w:rsidRPr="004A2FE1">
        <w:rPr>
          <w:rFonts w:ascii="Calibri" w:hAnsi="Calibri" w:cs="Calibri"/>
          <w:sz w:val="24"/>
          <w:szCs w:val="24"/>
        </w:rPr>
        <w:t>Once eWiSACWIS is updated, any reports screened using Present/Impending Danger threats will not be supported which may affect timelines. It is advised that all reports taken on Friday, June 19</w:t>
      </w:r>
      <w:r w:rsidRPr="004A2FE1">
        <w:rPr>
          <w:rFonts w:ascii="Calibri" w:hAnsi="Calibri" w:cs="Calibri"/>
          <w:sz w:val="24"/>
          <w:szCs w:val="24"/>
          <w:vertAlign w:val="superscript"/>
        </w:rPr>
        <w:t>th</w:t>
      </w:r>
      <w:r w:rsidRPr="004A2FE1">
        <w:rPr>
          <w:rFonts w:ascii="Calibri" w:hAnsi="Calibri" w:cs="Calibri"/>
          <w:sz w:val="24"/>
          <w:szCs w:val="24"/>
        </w:rPr>
        <w:t xml:space="preserve"> during both business hours and after hours be entered before midnight.</w:t>
      </w:r>
    </w:p>
    <w:p w14:paraId="7903889B" w14:textId="77777777" w:rsidR="0029315C" w:rsidRPr="004A2FE1" w:rsidRDefault="0029315C" w:rsidP="0029315C">
      <w:pPr>
        <w:pStyle w:val="ListParagraph"/>
        <w:numPr>
          <w:ilvl w:val="0"/>
          <w:numId w:val="4"/>
        </w:numPr>
        <w:rPr>
          <w:rFonts w:ascii="Calibri" w:hAnsi="Calibri" w:cs="Calibri"/>
          <w:b/>
          <w:bCs/>
          <w:sz w:val="24"/>
          <w:szCs w:val="24"/>
        </w:rPr>
      </w:pPr>
      <w:r w:rsidRPr="004A2FE1">
        <w:rPr>
          <w:rFonts w:ascii="Calibri" w:hAnsi="Calibri" w:cs="Calibri"/>
          <w:sz w:val="24"/>
          <w:szCs w:val="24"/>
        </w:rPr>
        <w:t>Starting at 12:01am on June 20</w:t>
      </w:r>
      <w:r w:rsidRPr="004A2FE1">
        <w:rPr>
          <w:rFonts w:ascii="Calibri" w:hAnsi="Calibri" w:cs="Calibri"/>
          <w:sz w:val="24"/>
          <w:szCs w:val="24"/>
          <w:vertAlign w:val="superscript"/>
        </w:rPr>
        <w:t>th</w:t>
      </w:r>
      <w:r w:rsidRPr="004A2FE1">
        <w:rPr>
          <w:rFonts w:ascii="Calibri" w:hAnsi="Calibri" w:cs="Calibri"/>
          <w:sz w:val="24"/>
          <w:szCs w:val="24"/>
        </w:rPr>
        <w:t xml:space="preserve"> the new policy will go into effect. It is advised that you hold all reports for entering until after the eWiSACWIS update is complete. </w:t>
      </w:r>
    </w:p>
    <w:p w14:paraId="362C2DB7" w14:textId="77777777" w:rsidR="00ED0665" w:rsidRPr="00ED0665" w:rsidRDefault="0029315C" w:rsidP="00ED0665">
      <w:pPr>
        <w:pStyle w:val="ListParagraph"/>
        <w:numPr>
          <w:ilvl w:val="0"/>
          <w:numId w:val="4"/>
        </w:numPr>
        <w:rPr>
          <w:rFonts w:ascii="Calibri" w:hAnsi="Calibri" w:cs="Calibri"/>
        </w:rPr>
      </w:pPr>
      <w:r w:rsidRPr="00ED0665">
        <w:rPr>
          <w:rFonts w:ascii="Calibri" w:hAnsi="Calibri" w:cs="Calibri"/>
          <w:sz w:val="24"/>
          <w:szCs w:val="24"/>
        </w:rPr>
        <w:t>The body of the report has only been minimally changed with the removal of the radio buttons for identifying danger threats. The major revisions are on the Decision tab to support the new decision time workflow.</w:t>
      </w:r>
    </w:p>
    <w:p w14:paraId="6D6A93C6" w14:textId="77777777" w:rsidR="00FB61F3" w:rsidRPr="00FB61F3" w:rsidRDefault="00FB61F3" w:rsidP="00412BEC">
      <w:pPr>
        <w:pStyle w:val="ListParagraph"/>
        <w:numPr>
          <w:ilvl w:val="0"/>
          <w:numId w:val="4"/>
        </w:numPr>
        <w:rPr>
          <w:rFonts w:ascii="Calibri" w:hAnsi="Calibri" w:cs="Calibri"/>
          <w:b/>
          <w:bCs/>
          <w:i/>
          <w:iCs/>
          <w:color w:val="4A66AC" w:themeColor="accent1"/>
          <w:sz w:val="24"/>
          <w:szCs w:val="24"/>
        </w:rPr>
      </w:pPr>
      <w:r w:rsidRPr="00FB61F3">
        <w:rPr>
          <w:rFonts w:ascii="Calibri" w:hAnsi="Calibri" w:cs="Calibri"/>
          <w:sz w:val="24"/>
          <w:szCs w:val="24"/>
        </w:rPr>
        <w:t>DSP will release an eWiSACWIS Webinar on June 8</w:t>
      </w:r>
      <w:r w:rsidRPr="00FB61F3">
        <w:rPr>
          <w:rFonts w:ascii="Calibri" w:hAnsi="Calibri" w:cs="Calibri"/>
          <w:sz w:val="24"/>
          <w:szCs w:val="24"/>
          <w:vertAlign w:val="superscript"/>
        </w:rPr>
        <w:t>th</w:t>
      </w:r>
      <w:r w:rsidRPr="00FB61F3">
        <w:rPr>
          <w:rFonts w:ascii="Calibri" w:hAnsi="Calibri" w:cs="Calibri"/>
          <w:sz w:val="24"/>
          <w:szCs w:val="24"/>
        </w:rPr>
        <w:t xml:space="preserve"> at 10am that will cover the Access Response Time updates. Register here:</w:t>
      </w:r>
      <w:r w:rsidRPr="00FB61F3">
        <w:t xml:space="preserve"> </w:t>
      </w:r>
      <w:hyperlink r:id="rId9" w:history="1">
        <w:r>
          <w:rPr>
            <w:rStyle w:val="Hyperlink"/>
          </w:rPr>
          <w:t>Webinar Registration - Zoom</w:t>
        </w:r>
      </w:hyperlink>
      <w:r w:rsidRPr="00FB61F3">
        <w:rPr>
          <w:rFonts w:ascii="Calibri" w:hAnsi="Calibri" w:cs="Calibri"/>
          <w:sz w:val="24"/>
          <w:szCs w:val="24"/>
        </w:rPr>
        <w:t xml:space="preserve"> </w:t>
      </w:r>
    </w:p>
    <w:p w14:paraId="78FC3E25" w14:textId="2CB40546" w:rsidR="00412BEC" w:rsidRPr="00FB61F3" w:rsidRDefault="00412BEC" w:rsidP="00FB61F3">
      <w:pPr>
        <w:rPr>
          <w:rFonts w:ascii="Calibri" w:hAnsi="Calibri" w:cs="Calibri"/>
          <w:b/>
          <w:bCs/>
          <w:i/>
          <w:iCs/>
          <w:color w:val="4A66AC" w:themeColor="accent1"/>
          <w:sz w:val="24"/>
          <w:szCs w:val="24"/>
        </w:rPr>
      </w:pPr>
      <w:r w:rsidRPr="00FB61F3">
        <w:rPr>
          <w:rFonts w:ascii="Calibri" w:hAnsi="Calibri" w:cs="Calibri"/>
          <w:b/>
          <w:bCs/>
          <w:i/>
          <w:iCs/>
          <w:color w:val="4A66AC" w:themeColor="accent1"/>
          <w:sz w:val="24"/>
          <w:szCs w:val="24"/>
        </w:rPr>
        <w:t>Here are some things you may want to consider as you prepare yourself and your staff for this change:</w:t>
      </w:r>
    </w:p>
    <w:p w14:paraId="7FE91743" w14:textId="2EE53D25" w:rsidR="00412BEC" w:rsidRPr="0000034B" w:rsidRDefault="00412BEC" w:rsidP="00412BEC">
      <w:pPr>
        <w:pStyle w:val="ListParagraph"/>
        <w:numPr>
          <w:ilvl w:val="0"/>
          <w:numId w:val="25"/>
        </w:numPr>
        <w:rPr>
          <w:rFonts w:ascii="Calibri" w:hAnsi="Calibri" w:cs="Calibri"/>
          <w:b/>
          <w:bCs/>
          <w:i/>
          <w:iCs/>
          <w:sz w:val="24"/>
          <w:szCs w:val="24"/>
        </w:rPr>
      </w:pPr>
      <w:r>
        <w:rPr>
          <w:rFonts w:ascii="Calibri" w:hAnsi="Calibri" w:cs="Calibri"/>
          <w:b/>
          <w:bCs/>
          <w:sz w:val="24"/>
          <w:szCs w:val="24"/>
        </w:rPr>
        <w:t xml:space="preserve">Make space for staff reactions: </w:t>
      </w:r>
      <w:r>
        <w:rPr>
          <w:rFonts w:ascii="Calibri" w:hAnsi="Calibri" w:cs="Calibri"/>
          <w:sz w:val="24"/>
          <w:szCs w:val="24"/>
        </w:rPr>
        <w:t xml:space="preserve">staff may feel excited, unsure, or both. Create intentional time for them to share questions or concerns and learn together in whatever way works best for your team. </w:t>
      </w:r>
    </w:p>
    <w:p w14:paraId="2C2E4F11" w14:textId="0942AF58" w:rsidR="00412BEC" w:rsidRPr="00ED0665" w:rsidRDefault="00412BEC" w:rsidP="00412BEC">
      <w:pPr>
        <w:pStyle w:val="ListParagraph"/>
        <w:numPr>
          <w:ilvl w:val="0"/>
          <w:numId w:val="25"/>
        </w:numPr>
        <w:rPr>
          <w:rFonts w:ascii="Calibri" w:hAnsi="Calibri" w:cs="Calibri"/>
          <w:b/>
          <w:bCs/>
          <w:i/>
          <w:iCs/>
          <w:sz w:val="24"/>
          <w:szCs w:val="24"/>
        </w:rPr>
      </w:pPr>
      <w:r>
        <w:rPr>
          <w:rFonts w:ascii="Calibri" w:hAnsi="Calibri" w:cs="Calibri"/>
          <w:b/>
          <w:bCs/>
          <w:sz w:val="24"/>
          <w:szCs w:val="24"/>
        </w:rPr>
        <w:t xml:space="preserve">Staff check-ins: </w:t>
      </w:r>
      <w:r w:rsidR="004B1496">
        <w:rPr>
          <w:rFonts w:ascii="Calibri" w:hAnsi="Calibri" w:cs="Calibri"/>
          <w:sz w:val="24"/>
          <w:szCs w:val="24"/>
        </w:rPr>
        <w:t>Access Pilot agencies found that having regular check-ins with their staff about the changes and answering questions that came up was helpful. Consider if this would benefit your staff and maybe schedule them on a weekly or bi-weekly basis.</w:t>
      </w:r>
    </w:p>
    <w:p w14:paraId="2C2F6487" w14:textId="5BBDD07E" w:rsidR="0061467D" w:rsidRPr="0061467D" w:rsidRDefault="00412BEC" w:rsidP="0061467D">
      <w:pPr>
        <w:pStyle w:val="ListParagraph"/>
        <w:numPr>
          <w:ilvl w:val="0"/>
          <w:numId w:val="25"/>
        </w:numPr>
        <w:rPr>
          <w:rFonts w:ascii="Calibri" w:hAnsi="Calibri" w:cs="Calibri"/>
          <w:b/>
          <w:bCs/>
          <w:i/>
          <w:iCs/>
          <w:sz w:val="24"/>
          <w:szCs w:val="24"/>
        </w:rPr>
      </w:pPr>
      <w:r>
        <w:rPr>
          <w:rFonts w:ascii="Calibri" w:hAnsi="Calibri" w:cs="Calibri"/>
          <w:b/>
          <w:bCs/>
          <w:sz w:val="24"/>
          <w:szCs w:val="24"/>
        </w:rPr>
        <w:t>Think about which external partners to inform:</w:t>
      </w:r>
      <w:r>
        <w:rPr>
          <w:rFonts w:ascii="Calibri" w:hAnsi="Calibri" w:cs="Calibri"/>
          <w:b/>
          <w:bCs/>
          <w:i/>
          <w:iCs/>
          <w:sz w:val="24"/>
          <w:szCs w:val="24"/>
        </w:rPr>
        <w:t xml:space="preserve"> </w:t>
      </w:r>
      <w:r>
        <w:rPr>
          <w:rFonts w:ascii="Calibri" w:hAnsi="Calibri" w:cs="Calibri"/>
          <w:sz w:val="24"/>
          <w:szCs w:val="24"/>
        </w:rPr>
        <w:t xml:space="preserve">During the Access Response Time Pilot, agencies </w:t>
      </w:r>
      <w:r w:rsidR="005348EE">
        <w:rPr>
          <w:rFonts w:ascii="Calibri" w:hAnsi="Calibri" w:cs="Calibri"/>
          <w:sz w:val="24"/>
          <w:szCs w:val="24"/>
        </w:rPr>
        <w:t>managed</w:t>
      </w:r>
      <w:r>
        <w:rPr>
          <w:rFonts w:ascii="Calibri" w:hAnsi="Calibri" w:cs="Calibri"/>
          <w:sz w:val="24"/>
          <w:szCs w:val="24"/>
        </w:rPr>
        <w:t xml:space="preserve"> this differently based on their community’s needs. Some didn’t need to notify partners, while others found it helpful. Consider your relationships with community partners and decide what makes sense to you. DCF has an External Communication document with talking points if you’d like a starting place. (</w:t>
      </w:r>
      <w:r>
        <w:rPr>
          <w:rFonts w:ascii="Calibri" w:hAnsi="Calibri" w:cs="Calibri"/>
          <w:b/>
          <w:bCs/>
          <w:sz w:val="24"/>
          <w:szCs w:val="24"/>
        </w:rPr>
        <w:t>need link for this resource or I need to change wording if it won’t be ready for turning this in)</w:t>
      </w:r>
    </w:p>
    <w:p w14:paraId="756CC95B" w14:textId="6F7CD788" w:rsidR="0061467D" w:rsidRPr="0061467D" w:rsidRDefault="0061467D" w:rsidP="0061467D">
      <w:pPr>
        <w:pStyle w:val="ListParagraph"/>
        <w:numPr>
          <w:ilvl w:val="0"/>
          <w:numId w:val="25"/>
        </w:numPr>
        <w:rPr>
          <w:rFonts w:ascii="Calibri" w:hAnsi="Calibri" w:cs="Calibri"/>
          <w:b/>
          <w:bCs/>
          <w:i/>
          <w:iCs/>
          <w:sz w:val="24"/>
          <w:szCs w:val="24"/>
        </w:rPr>
      </w:pPr>
      <w:r>
        <w:rPr>
          <w:rFonts w:ascii="Calibri" w:hAnsi="Calibri" w:cs="Calibri"/>
          <w:b/>
          <w:bCs/>
          <w:sz w:val="24"/>
          <w:szCs w:val="24"/>
        </w:rPr>
        <w:t xml:space="preserve">Navigating Hard Conversations: </w:t>
      </w:r>
      <w:r>
        <w:rPr>
          <w:rFonts w:ascii="Calibri" w:hAnsi="Calibri" w:cs="Calibri"/>
          <w:sz w:val="24"/>
          <w:szCs w:val="24"/>
        </w:rPr>
        <w:t xml:space="preserve">Community partners may have questions/concerns as this change is implemented. Consider having discussions with staff around how to talk with community partners who may call into Access with these questions. </w:t>
      </w:r>
    </w:p>
    <w:p w14:paraId="066DAEB0" w14:textId="77777777" w:rsidR="00412BEC" w:rsidRPr="004A616C" w:rsidRDefault="00412BEC" w:rsidP="00412BEC">
      <w:pPr>
        <w:pStyle w:val="ListParagraph"/>
        <w:numPr>
          <w:ilvl w:val="0"/>
          <w:numId w:val="25"/>
        </w:numPr>
        <w:rPr>
          <w:rFonts w:ascii="Calibri" w:hAnsi="Calibri" w:cs="Calibri"/>
          <w:b/>
          <w:bCs/>
          <w:i/>
          <w:iCs/>
          <w:sz w:val="24"/>
          <w:szCs w:val="24"/>
        </w:rPr>
      </w:pPr>
      <w:r>
        <w:rPr>
          <w:rFonts w:ascii="Calibri" w:hAnsi="Calibri" w:cs="Calibri"/>
          <w:b/>
          <w:bCs/>
          <w:sz w:val="24"/>
          <w:szCs w:val="24"/>
        </w:rPr>
        <w:t xml:space="preserve">Contact with Tribal Child Welfare Agencies: </w:t>
      </w:r>
      <w:r>
        <w:rPr>
          <w:rFonts w:ascii="Calibri" w:hAnsi="Calibri" w:cs="Calibri"/>
          <w:sz w:val="24"/>
          <w:szCs w:val="24"/>
        </w:rPr>
        <w:t xml:space="preserve">Agencies are encouraged to talk with the tribal child welfare partners they work closely with. This helps ensure tribes understand the change and how it affects your shared work. Because each county and each tribe has different relationships and roles, these conversations will look different from place to place. </w:t>
      </w:r>
    </w:p>
    <w:p w14:paraId="6FC58551" w14:textId="17D08933" w:rsidR="0029315C" w:rsidRPr="00ED0665" w:rsidRDefault="0029315C" w:rsidP="00ED0665">
      <w:pPr>
        <w:pStyle w:val="ListParagraph"/>
        <w:numPr>
          <w:ilvl w:val="0"/>
          <w:numId w:val="4"/>
        </w:numPr>
        <w:rPr>
          <w:rFonts w:ascii="Calibri" w:hAnsi="Calibri" w:cs="Calibri"/>
        </w:rPr>
      </w:pPr>
      <w:r w:rsidRPr="00ED0665">
        <w:rPr>
          <w:rFonts w:ascii="Calibri" w:hAnsi="Calibri" w:cs="Calibri"/>
        </w:rPr>
        <w:br w:type="page"/>
      </w:r>
    </w:p>
    <w:p w14:paraId="079861D3" w14:textId="77777777" w:rsidR="0029315C" w:rsidRPr="004A2FE1" w:rsidRDefault="0029315C" w:rsidP="0029315C">
      <w:pPr>
        <w:spacing w:after="360"/>
        <w:jc w:val="center"/>
        <w:rPr>
          <w:rFonts w:ascii="Calibri" w:hAnsi="Calibri" w:cs="Calibri"/>
        </w:rPr>
      </w:pPr>
      <w:r w:rsidRPr="004A2FE1">
        <w:rPr>
          <w:rFonts w:ascii="Calibri" w:hAnsi="Calibri" w:cs="Calibri"/>
          <w:noProof/>
        </w:rPr>
        <w:lastRenderedPageBreak/>
        <mc:AlternateContent>
          <mc:Choice Requires="wps">
            <w:drawing>
              <wp:inline distT="0" distB="0" distL="0" distR="0" wp14:anchorId="38452699" wp14:editId="4FE685C3">
                <wp:extent cx="2485622" cy="320040"/>
                <wp:effectExtent l="0" t="0" r="10160" b="22860"/>
                <wp:docPr id="15" name="Rectangle 15"/>
                <wp:cNvGraphicFramePr/>
                <a:graphic xmlns:a="http://schemas.openxmlformats.org/drawingml/2006/main">
                  <a:graphicData uri="http://schemas.microsoft.com/office/word/2010/wordprocessingShape">
                    <wps:wsp>
                      <wps:cNvSpPr/>
                      <wps:spPr>
                        <a:xfrm>
                          <a:off x="0" y="0"/>
                          <a:ext cx="2485622" cy="32004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703944" w14:textId="77777777" w:rsidR="0029315C" w:rsidRPr="005348EE" w:rsidRDefault="0029315C" w:rsidP="0029315C">
                            <w:pPr>
                              <w:spacing w:after="0"/>
                              <w:jc w:val="center"/>
                              <w:rPr>
                                <w:rFonts w:ascii="Calibri" w:hAnsi="Calibri" w:cs="Calibri"/>
                                <w:b/>
                                <w:bCs/>
                                <w:sz w:val="28"/>
                                <w:szCs w:val="28"/>
                              </w:rPr>
                            </w:pPr>
                            <w:r w:rsidRPr="005348EE">
                              <w:rPr>
                                <w:rFonts w:ascii="Calibri" w:hAnsi="Calibri" w:cs="Calibri"/>
                                <w:b/>
                                <w:bCs/>
                                <w:sz w:val="28"/>
                                <w:szCs w:val="28"/>
                              </w:rPr>
                              <w:t>FEATURED UPDATES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8452699" id="Rectangle 15" o:spid="_x0000_s1028" style="width:195.7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" fillcolor="#4a66ac [3204]" strokecolor="#4a66ac [3204]" strokeweight="1pt">
                <v:textbox>
                  <w:txbxContent>
                    <w:p w14:paraId="41703944" w14:textId="77777777" w:rsidR="0029315C" w:rsidRPr="005348EE" w:rsidRDefault="0029315C" w:rsidP="0029315C">
                      <w:pPr>
                        <w:spacing w:after="0"/>
                        <w:jc w:val="center"/>
                        <w:rPr>
                          <w:rFonts w:ascii="Calibri" w:hAnsi="Calibri" w:cs="Calibri"/>
                          <w:b/>
                          <w:bCs/>
                          <w:sz w:val="28"/>
                          <w:szCs w:val="28"/>
                        </w:rPr>
                      </w:pPr>
                      <w:r w:rsidRPr="005348EE">
                        <w:rPr>
                          <w:rFonts w:ascii="Calibri" w:hAnsi="Calibri" w:cs="Calibri"/>
                          <w:b/>
                          <w:bCs/>
                          <w:sz w:val="28"/>
                          <w:szCs w:val="28"/>
                        </w:rPr>
                        <w:t>FEATURED UPDATES</w:t>
                      </w:r>
                    </w:p>
                  </w:txbxContent>
                </v:textbox>
                <w10:anchorlock/>
              </v:rect>
            </w:pict>
          </mc:Fallback>
        </mc:AlternateContent>
      </w:r>
      <w:r w:rsidRPr="004A2FE1">
        <w:rPr>
          <w:rFonts w:ascii="Calibri" w:hAnsi="Calibri" w:cs="Calibri"/>
        </w:rPr>
        <w:softHyphen/>
      </w:r>
      <w:r w:rsidRPr="004A2FE1">
        <w:rPr>
          <w:rFonts w:ascii="Calibri" w:hAnsi="Calibri" w:cs="Calibri"/>
        </w:rPr>
        <w:softHyphen/>
      </w:r>
      <w:r w:rsidRPr="004A2FE1">
        <w:rPr>
          <w:rFonts w:ascii="Calibri" w:hAnsi="Calibri" w:cs="Calibri"/>
        </w:rPr>
        <w:softHyphen/>
      </w:r>
    </w:p>
    <w:p w14:paraId="7BED969E" w14:textId="77777777" w:rsidR="0029315C" w:rsidRPr="004A2FE1" w:rsidRDefault="0029315C" w:rsidP="0029315C">
      <w:pPr>
        <w:pStyle w:val="Heading1"/>
        <w:spacing w:after="120"/>
        <w:rPr>
          <w:rFonts w:ascii="Calibri" w:hAnsi="Calibri" w:cs="Calibri"/>
          <w:noProof/>
        </w:rPr>
      </w:pPr>
      <w:r w:rsidRPr="005348EE">
        <w:rPr>
          <w:rStyle w:val="Heading2Char"/>
          <w:rFonts w:ascii="Calibri" w:hAnsi="Calibri" w:cs="Calibri"/>
          <w:b/>
          <w:bCs/>
        </w:rPr>
        <w:t>Shifts in Standards</w:t>
      </w:r>
      <w:r w:rsidRPr="004A2FE1">
        <w:rPr>
          <w:rFonts w:ascii="Calibri" w:hAnsi="Calibri" w:cs="Calibri"/>
          <w:noProof/>
        </w:rPr>
        <w:br/>
      </w:r>
      <w:r w:rsidRPr="004A2FE1">
        <w:rPr>
          <w:rFonts w:ascii="Calibri" w:hAnsi="Calibri" w:cs="Calibri"/>
          <w:noProof/>
          <w:sz w:val="8"/>
          <w:szCs w:val="8"/>
        </w:rPr>
        <mc:AlternateContent>
          <mc:Choice Requires="wps">
            <w:drawing>
              <wp:inline distT="0" distB="0" distL="0" distR="0" wp14:anchorId="59A65CEF" wp14:editId="40D24D64">
                <wp:extent cx="274320" cy="0"/>
                <wp:effectExtent l="0" t="19050" r="30480" b="19050"/>
                <wp:docPr id="1" name="Straight Connector 1"/>
                <wp:cNvGraphicFramePr/>
                <a:graphic xmlns:a="http://schemas.openxmlformats.org/drawingml/2006/main">
                  <a:graphicData uri="http://schemas.microsoft.com/office/word/2010/wordprocessingShape">
                    <wps:wsp>
                      <wps:cNvCnPr/>
                      <wps:spPr>
                        <a:xfrm>
                          <a:off x="0" y="0"/>
                          <a:ext cx="274320" cy="0"/>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D4153E" id="Straight Connector 1" o:spid="_x0000_s1026" style="visibility:visible;mso-wrap-style:square;mso-left-percent:-10001;mso-top-percent:-10001;mso-position-horizontal:absolute;mso-position-horizontal-relative:char;mso-position-vertical:absolute;mso-position-vertical-relative:line;mso-left-percent:-10001;mso-top-percent:-10001" from="0,0" to="2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" strokecolor="#c00000" strokeweight="2.25pt">
                <v:stroke joinstyle="miter"/>
                <w10:anchorlock/>
              </v:line>
            </w:pict>
          </mc:Fallback>
        </mc:AlternateContent>
      </w:r>
    </w:p>
    <w:p w14:paraId="64B829BA" w14:textId="77777777" w:rsidR="0029315C" w:rsidRPr="004A2FE1" w:rsidRDefault="0029315C" w:rsidP="0029315C">
      <w:pPr>
        <w:rPr>
          <w:rFonts w:ascii="Calibri" w:hAnsi="Calibri" w:cs="Calibri"/>
          <w:sz w:val="24"/>
          <w:szCs w:val="24"/>
        </w:rPr>
      </w:pPr>
      <w:r w:rsidRPr="004A2FE1">
        <w:rPr>
          <w:rFonts w:ascii="Calibri" w:hAnsi="Calibri" w:cs="Calibri"/>
          <w:sz w:val="24"/>
          <w:szCs w:val="24"/>
        </w:rPr>
        <w:t>You will notice throughout the Access portion of the Standards that concepts that have become common at Access have been removed:</w:t>
      </w:r>
    </w:p>
    <w:p w14:paraId="0825A801" w14:textId="77777777" w:rsidR="0029315C" w:rsidRPr="00B60164" w:rsidRDefault="0029315C" w:rsidP="0029315C">
      <w:pPr>
        <w:pStyle w:val="ListParagraph"/>
        <w:numPr>
          <w:ilvl w:val="0"/>
          <w:numId w:val="8"/>
        </w:numPr>
        <w:rPr>
          <w:rFonts w:ascii="Calibri" w:hAnsi="Calibri" w:cs="Calibri"/>
          <w:color w:val="C00000"/>
          <w:sz w:val="24"/>
          <w:szCs w:val="24"/>
        </w:rPr>
      </w:pPr>
      <w:r w:rsidRPr="00B60164">
        <w:rPr>
          <w:rStyle w:val="Strong"/>
          <w:rFonts w:ascii="Calibri" w:hAnsi="Calibri" w:cs="Calibri"/>
          <w:color w:val="C00000"/>
        </w:rPr>
        <w:t>Shifting away from “assessing for child safety” and “identifying danger threats”:</w:t>
      </w:r>
      <w:r w:rsidRPr="00B60164">
        <w:rPr>
          <w:rFonts w:ascii="Calibri" w:hAnsi="Calibri" w:cs="Calibri"/>
          <w:b/>
          <w:bCs/>
          <w:color w:val="C00000"/>
          <w:sz w:val="24"/>
          <w:szCs w:val="24"/>
        </w:rPr>
        <w:t xml:space="preserve"> </w:t>
      </w:r>
    </w:p>
    <w:p w14:paraId="27AAE344" w14:textId="52588313" w:rsidR="0029315C" w:rsidRPr="004A2FE1" w:rsidRDefault="0029315C" w:rsidP="0029315C">
      <w:pPr>
        <w:pStyle w:val="ListParagraph"/>
        <w:rPr>
          <w:rFonts w:ascii="Calibri" w:hAnsi="Calibri" w:cs="Calibri"/>
          <w:sz w:val="24"/>
          <w:szCs w:val="24"/>
        </w:rPr>
      </w:pPr>
      <w:r w:rsidRPr="004A2FE1">
        <w:rPr>
          <w:rFonts w:ascii="Calibri" w:hAnsi="Calibri" w:cs="Calibri"/>
          <w:sz w:val="24"/>
          <w:szCs w:val="24"/>
        </w:rPr>
        <w:t xml:space="preserve">Access is the stage of the CPS process where we have the most unreliable </w:t>
      </w:r>
      <w:r w:rsidR="00B60164">
        <w:rPr>
          <w:rFonts w:ascii="Calibri" w:hAnsi="Calibri" w:cs="Calibri"/>
          <w:sz w:val="24"/>
          <w:szCs w:val="24"/>
        </w:rPr>
        <w:t xml:space="preserve">and least amount of </w:t>
      </w:r>
      <w:r w:rsidRPr="004A2FE1">
        <w:rPr>
          <w:rFonts w:ascii="Calibri" w:hAnsi="Calibri" w:cs="Calibri"/>
          <w:sz w:val="24"/>
          <w:szCs w:val="24"/>
        </w:rPr>
        <w:t>information</w:t>
      </w:r>
      <w:r w:rsidR="00B60164">
        <w:rPr>
          <w:rFonts w:ascii="Calibri" w:hAnsi="Calibri" w:cs="Calibri"/>
          <w:sz w:val="24"/>
          <w:szCs w:val="24"/>
        </w:rPr>
        <w:t xml:space="preserve"> about a family.</w:t>
      </w:r>
      <w:r w:rsidRPr="004A2FE1">
        <w:rPr>
          <w:rFonts w:ascii="Calibri" w:hAnsi="Calibri" w:cs="Calibri"/>
          <w:sz w:val="24"/>
          <w:szCs w:val="24"/>
        </w:rPr>
        <w:t xml:space="preserve"> We are receiving information from both mandated and non-mandated reporters that may or may not accurately reflect the details of what is happening in the home. For that reason, the role at Access is to hold the information provided to the screening criteria and determine if there is information that supports a screen in and then decide on how quickly we should respond. The “assessing” of safety happens once IA has made contact from the family and begins to gather information about not only the reported concern but all other areas of assessment.</w:t>
      </w:r>
    </w:p>
    <w:p w14:paraId="61DD6452" w14:textId="4472C4E6" w:rsidR="0029315C" w:rsidRPr="00B60164" w:rsidRDefault="0029315C" w:rsidP="0029315C">
      <w:pPr>
        <w:pStyle w:val="ListParagraph"/>
        <w:numPr>
          <w:ilvl w:val="0"/>
          <w:numId w:val="8"/>
        </w:numPr>
        <w:rPr>
          <w:rFonts w:ascii="Calibri" w:hAnsi="Calibri" w:cs="Calibri"/>
          <w:color w:val="C00000"/>
          <w:sz w:val="24"/>
          <w:szCs w:val="24"/>
        </w:rPr>
      </w:pPr>
      <w:r w:rsidRPr="00B60164">
        <w:rPr>
          <w:rStyle w:val="Strong"/>
          <w:rFonts w:ascii="Calibri" w:hAnsi="Calibri" w:cs="Calibri"/>
          <w:color w:val="C00000"/>
        </w:rPr>
        <w:t xml:space="preserve">Removing </w:t>
      </w:r>
      <w:r w:rsidR="00B60164">
        <w:rPr>
          <w:rStyle w:val="Strong"/>
          <w:rFonts w:ascii="Calibri" w:hAnsi="Calibri" w:cs="Calibri"/>
          <w:color w:val="C00000"/>
        </w:rPr>
        <w:t xml:space="preserve">crisis thinking and </w:t>
      </w:r>
      <w:r w:rsidRPr="00B60164">
        <w:rPr>
          <w:rStyle w:val="Strong"/>
          <w:rFonts w:ascii="Calibri" w:hAnsi="Calibri" w:cs="Calibri"/>
          <w:color w:val="C00000"/>
        </w:rPr>
        <w:t xml:space="preserve">‘emergency’ </w:t>
      </w:r>
      <w:r w:rsidR="00B60164">
        <w:rPr>
          <w:rStyle w:val="Strong"/>
          <w:rFonts w:ascii="Calibri" w:hAnsi="Calibri" w:cs="Calibri"/>
          <w:color w:val="C00000"/>
        </w:rPr>
        <w:t xml:space="preserve">language: </w:t>
      </w:r>
      <w:r w:rsidRPr="00B60164">
        <w:rPr>
          <w:rFonts w:ascii="Calibri" w:hAnsi="Calibri" w:cs="Calibri"/>
          <w:b/>
          <w:bCs/>
          <w:color w:val="C00000"/>
          <w:sz w:val="24"/>
          <w:szCs w:val="24"/>
        </w:rPr>
        <w:t xml:space="preserve"> </w:t>
      </w:r>
    </w:p>
    <w:p w14:paraId="055E759C" w14:textId="77777777" w:rsidR="0029315C" w:rsidRPr="004A2FE1" w:rsidRDefault="0029315C" w:rsidP="0029315C">
      <w:pPr>
        <w:pStyle w:val="ListParagraph"/>
        <w:rPr>
          <w:rFonts w:ascii="Calibri" w:hAnsi="Calibri" w:cs="Calibri"/>
          <w:sz w:val="24"/>
          <w:szCs w:val="24"/>
        </w:rPr>
      </w:pPr>
      <w:r w:rsidRPr="004A2FE1">
        <w:rPr>
          <w:rFonts w:ascii="Calibri" w:hAnsi="Calibri" w:cs="Calibri"/>
          <w:sz w:val="24"/>
          <w:szCs w:val="24"/>
        </w:rPr>
        <w:t xml:space="preserve">By slowing down the process, this allows CW Professionals and supervisors to have meaningful and thoughtful discussions about how to best engage and meet the needs of the family. This isn’t to say that there won’t be times where a Professional will need to go out quickly, rather, creates the space to use professional knowledge and judgement and not just react to the presence of a danger threat. </w:t>
      </w:r>
    </w:p>
    <w:p w14:paraId="13D290A8" w14:textId="77777777" w:rsidR="0029315C" w:rsidRPr="004A2FE1" w:rsidRDefault="0029315C" w:rsidP="0029315C">
      <w:pPr>
        <w:rPr>
          <w:rFonts w:ascii="Calibri" w:hAnsi="Calibri" w:cs="Calibri"/>
          <w:sz w:val="24"/>
          <w:szCs w:val="24"/>
        </w:rPr>
      </w:pPr>
      <w:r w:rsidRPr="004A2FE1">
        <w:rPr>
          <w:rFonts w:ascii="Calibri" w:hAnsi="Calibri" w:cs="Calibri"/>
          <w:sz w:val="24"/>
          <w:szCs w:val="24"/>
        </w:rPr>
        <w:t xml:space="preserve">These changes align with the Child Welfare Model for Practice and promote a family-centered approach that utilizes engagement and a Family First lens to set the stage for the initial contact between the family and the child welfare system. </w:t>
      </w:r>
    </w:p>
    <w:p w14:paraId="10042C3D" w14:textId="77777777" w:rsidR="0029315C" w:rsidRPr="004A2FE1" w:rsidRDefault="0029315C" w:rsidP="0029315C">
      <w:pPr>
        <w:rPr>
          <w:rFonts w:ascii="Calibri" w:hAnsi="Calibri" w:cs="Calibri"/>
          <w:sz w:val="24"/>
          <w:szCs w:val="24"/>
        </w:rPr>
      </w:pPr>
    </w:p>
    <w:p w14:paraId="0B21E446" w14:textId="77777777" w:rsidR="0029315C" w:rsidRPr="004A2FE1" w:rsidRDefault="0029315C" w:rsidP="0029315C">
      <w:pPr>
        <w:rPr>
          <w:rFonts w:ascii="Calibri" w:hAnsi="Calibri" w:cs="Calibri"/>
          <w:sz w:val="24"/>
          <w:szCs w:val="24"/>
        </w:rPr>
      </w:pPr>
    </w:p>
    <w:p w14:paraId="2E3F092E" w14:textId="77777777" w:rsidR="0029315C" w:rsidRPr="004A2FE1" w:rsidRDefault="0029315C" w:rsidP="0029315C">
      <w:pPr>
        <w:rPr>
          <w:rFonts w:ascii="Calibri" w:hAnsi="Calibri" w:cs="Calibri"/>
          <w:sz w:val="24"/>
          <w:szCs w:val="24"/>
        </w:rPr>
      </w:pPr>
    </w:p>
    <w:p w14:paraId="434FE295" w14:textId="77777777" w:rsidR="0029315C" w:rsidRPr="004A2FE1" w:rsidRDefault="0029315C" w:rsidP="0029315C">
      <w:pPr>
        <w:rPr>
          <w:rFonts w:ascii="Calibri" w:hAnsi="Calibri" w:cs="Calibri"/>
          <w:sz w:val="24"/>
          <w:szCs w:val="24"/>
        </w:rPr>
      </w:pPr>
    </w:p>
    <w:p w14:paraId="6AB442CC" w14:textId="77777777" w:rsidR="0029315C" w:rsidRPr="004A2FE1" w:rsidRDefault="0029315C" w:rsidP="0029315C">
      <w:pPr>
        <w:rPr>
          <w:rFonts w:ascii="Calibri" w:hAnsi="Calibri" w:cs="Calibri"/>
          <w:sz w:val="24"/>
          <w:szCs w:val="24"/>
        </w:rPr>
      </w:pPr>
    </w:p>
    <w:p w14:paraId="20736FB1" w14:textId="77777777" w:rsidR="0029315C" w:rsidRPr="004A2FE1" w:rsidRDefault="0029315C" w:rsidP="0029315C">
      <w:pPr>
        <w:rPr>
          <w:rFonts w:ascii="Calibri" w:hAnsi="Calibri" w:cs="Calibri"/>
          <w:sz w:val="24"/>
          <w:szCs w:val="24"/>
        </w:rPr>
      </w:pPr>
    </w:p>
    <w:p w14:paraId="07909C24" w14:textId="77777777" w:rsidR="0029315C" w:rsidRPr="004A2FE1" w:rsidRDefault="0029315C" w:rsidP="0029315C">
      <w:pPr>
        <w:rPr>
          <w:rFonts w:ascii="Calibri" w:hAnsi="Calibri" w:cs="Calibri"/>
          <w:sz w:val="24"/>
          <w:szCs w:val="24"/>
        </w:rPr>
      </w:pPr>
    </w:p>
    <w:p w14:paraId="51C2C574" w14:textId="77777777" w:rsidR="0029315C" w:rsidRPr="004A2FE1" w:rsidRDefault="0029315C" w:rsidP="0029315C">
      <w:pPr>
        <w:rPr>
          <w:rFonts w:ascii="Calibri" w:hAnsi="Calibri" w:cs="Calibri"/>
          <w:sz w:val="24"/>
          <w:szCs w:val="24"/>
        </w:rPr>
      </w:pPr>
    </w:p>
    <w:p w14:paraId="381DCBB5" w14:textId="77777777" w:rsidR="0029315C" w:rsidRPr="004A2FE1" w:rsidRDefault="0029315C" w:rsidP="0029315C">
      <w:pPr>
        <w:rPr>
          <w:rFonts w:ascii="Calibri" w:hAnsi="Calibri" w:cs="Calibri"/>
          <w:sz w:val="24"/>
          <w:szCs w:val="24"/>
        </w:rPr>
      </w:pPr>
    </w:p>
    <w:p w14:paraId="6A1CAD0D" w14:textId="77777777" w:rsidR="0029315C" w:rsidRPr="004A2FE1" w:rsidRDefault="0029315C" w:rsidP="0029315C">
      <w:pPr>
        <w:pStyle w:val="Heading1"/>
        <w:spacing w:after="120"/>
        <w:jc w:val="center"/>
        <w:rPr>
          <w:rFonts w:ascii="Calibri" w:hAnsi="Calibri" w:cs="Calibri"/>
        </w:rPr>
      </w:pPr>
      <w:r w:rsidRPr="004A2FE1">
        <w:rPr>
          <w:rFonts w:ascii="Calibri" w:hAnsi="Calibri" w:cs="Calibri"/>
          <w:noProof/>
        </w:rPr>
        <w:lastRenderedPageBreak/>
        <mc:AlternateContent>
          <mc:Choice Requires="wps">
            <w:drawing>
              <wp:anchor distT="0" distB="0" distL="114300" distR="114300" simplePos="0" relativeHeight="251659264" behindDoc="0" locked="0" layoutInCell="1" allowOverlap="1" wp14:anchorId="11210C56" wp14:editId="24DADFB8">
                <wp:simplePos x="0" y="0"/>
                <wp:positionH relativeFrom="margin">
                  <wp:align>center</wp:align>
                </wp:positionH>
                <wp:positionV relativeFrom="paragraph">
                  <wp:posOffset>0</wp:posOffset>
                </wp:positionV>
                <wp:extent cx="2914650" cy="438150"/>
                <wp:effectExtent l="0" t="0" r="19050" b="19050"/>
                <wp:wrapNone/>
                <wp:docPr id="1485303293" name="Rectangle 1"/>
                <wp:cNvGraphicFramePr/>
                <a:graphic xmlns:a="http://schemas.openxmlformats.org/drawingml/2006/main">
                  <a:graphicData uri="http://schemas.microsoft.com/office/word/2010/wordprocessingShape">
                    <wps:wsp>
                      <wps:cNvSpPr/>
                      <wps:spPr>
                        <a:xfrm>
                          <a:off x="0" y="0"/>
                          <a:ext cx="2914650" cy="438150"/>
                        </a:xfrm>
                        <a:prstGeom prst="rect">
                          <a:avLst/>
                        </a:prstGeom>
                        <a:solidFill>
                          <a:srgbClr val="C00000"/>
                        </a:solidFill>
                        <a:ln>
                          <a:solidFill>
                            <a:schemeClr val="tx1"/>
                          </a:solidFill>
                        </a:ln>
                      </wps:spPr>
                      <wps:style>
                        <a:lnRef idx="2">
                          <a:schemeClr val="accent2">
                            <a:shade val="15000"/>
                          </a:schemeClr>
                        </a:lnRef>
                        <a:fillRef idx="1">
                          <a:schemeClr val="accent2"/>
                        </a:fillRef>
                        <a:effectRef idx="0">
                          <a:schemeClr val="accent2"/>
                        </a:effectRef>
                        <a:fontRef idx="minor">
                          <a:schemeClr val="lt1"/>
                        </a:fontRef>
                      </wps:style>
                      <wps:txbx>
                        <w:txbxContent>
                          <w:p w14:paraId="2036A8C8" w14:textId="5FB382E8" w:rsidR="0029315C" w:rsidRPr="005348EE" w:rsidRDefault="005348EE" w:rsidP="00B60164">
                            <w:pPr>
                              <w:shd w:val="clear" w:color="auto" w:fill="C00000"/>
                              <w:spacing w:after="0"/>
                              <w:jc w:val="center"/>
                              <w:rPr>
                                <w:rFonts w:ascii="Calibri" w:hAnsi="Calibri" w:cs="Calibri"/>
                                <w:b/>
                                <w:bCs/>
                                <w:color w:val="FFFFFF" w:themeColor="background1"/>
                                <w:sz w:val="28"/>
                                <w:szCs w:val="28"/>
                              </w:rPr>
                            </w:pPr>
                            <w:r>
                              <w:rPr>
                                <w:rFonts w:ascii="Calibri" w:hAnsi="Calibri" w:cs="Calibri"/>
                                <w:b/>
                                <w:bCs/>
                                <w:color w:val="FFFFFF" w:themeColor="background1"/>
                                <w:sz w:val="28"/>
                                <w:szCs w:val="28"/>
                              </w:rPr>
                              <w:t>DISCUSSION QUESTIONS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10C56" id="Rectangle 1" o:spid="_x0000_s1029" style="position:absolute;left:0;text-align:left;margin-left:0;margin-top:0;width:229.5pt;height:34.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" fillcolor="#c00000" strokecolor="black [3213]" strokeweight="1pt">
                <v:textbox>
                  <w:txbxContent>
                    <w:p w14:paraId="2036A8C8" w14:textId="5FB382E8" w:rsidR="0029315C" w:rsidRPr="005348EE" w:rsidRDefault="005348EE" w:rsidP="00B60164">
                      <w:pPr>
                        <w:shd w:val="clear" w:color="auto" w:fill="C00000"/>
                        <w:spacing w:after="0"/>
                        <w:jc w:val="center"/>
                        <w:rPr>
                          <w:rFonts w:ascii="Calibri" w:hAnsi="Calibri" w:cs="Calibri"/>
                          <w:b/>
                          <w:bCs/>
                          <w:color w:val="FFFFFF" w:themeColor="background1"/>
                          <w:sz w:val="28"/>
                          <w:szCs w:val="28"/>
                        </w:rPr>
                      </w:pPr>
                      <w:r>
                        <w:rPr>
                          <w:rFonts w:ascii="Calibri" w:hAnsi="Calibri" w:cs="Calibri"/>
                          <w:b/>
                          <w:bCs/>
                          <w:color w:val="FFFFFF" w:themeColor="background1"/>
                          <w:sz w:val="28"/>
                          <w:szCs w:val="28"/>
                        </w:rPr>
                        <w:t>DISCUSSION QUESTIONS</w:t>
                      </w:r>
                    </w:p>
                  </w:txbxContent>
                </v:textbox>
                <w10:wrap anchorx="margin"/>
              </v:rect>
            </w:pict>
          </mc:Fallback>
        </mc:AlternateContent>
      </w:r>
    </w:p>
    <w:p w14:paraId="627C989D" w14:textId="2AECB9CA" w:rsidR="00E80A29" w:rsidRPr="005348EE" w:rsidRDefault="004A4E72" w:rsidP="004A4E72">
      <w:pPr>
        <w:pStyle w:val="Heading1"/>
        <w:spacing w:after="120"/>
        <w:jc w:val="center"/>
        <w:rPr>
          <w:rStyle w:val="Heading2Char"/>
          <w:rFonts w:ascii="Calibri" w:hAnsi="Calibri" w:cs="Calibri"/>
          <w:i/>
          <w:iCs/>
          <w:sz w:val="28"/>
          <w:szCs w:val="28"/>
        </w:rPr>
      </w:pPr>
      <w:r w:rsidRPr="005348EE">
        <w:rPr>
          <w:rStyle w:val="Heading2Char"/>
          <w:rFonts w:ascii="Calibri" w:hAnsi="Calibri" w:cs="Calibri"/>
          <w:i/>
          <w:iCs/>
          <w:sz w:val="28"/>
          <w:szCs w:val="28"/>
        </w:rPr>
        <w:t>*These discussion questions are optional and intended to simply start conversations with your staff about the upcoming changes. The majority of the questions are not designed to have ‘right or wrong’ answers, but rather to have conversations which will likely give you more information about how they are feeling, what they may need from you and their understanding of the Access function in general*</w:t>
      </w:r>
    </w:p>
    <w:p w14:paraId="6927C4CE" w14:textId="0AB525ED" w:rsidR="0029315C" w:rsidRPr="004A2FE1" w:rsidRDefault="00C72FED" w:rsidP="0029315C">
      <w:pPr>
        <w:pStyle w:val="Heading1"/>
        <w:spacing w:after="120"/>
        <w:rPr>
          <w:rFonts w:ascii="Calibri" w:hAnsi="Calibri" w:cs="Calibri"/>
        </w:rPr>
      </w:pPr>
      <w:r w:rsidRPr="00E80A29">
        <w:rPr>
          <w:rFonts w:ascii="Calibri" w:hAnsi="Calibri" w:cs="Calibri"/>
          <w:b/>
          <w:bCs/>
          <w:color w:val="4A66AC" w:themeColor="accent1"/>
          <w:sz w:val="32"/>
          <w:szCs w:val="32"/>
        </w:rPr>
        <w:t>Assessing Readiness for Change</w:t>
      </w:r>
      <w:r w:rsidR="0029315C" w:rsidRPr="004A2FE1">
        <w:rPr>
          <w:rFonts w:ascii="Calibri" w:hAnsi="Calibri" w:cs="Calibri"/>
        </w:rPr>
        <w:br/>
      </w:r>
      <w:r w:rsidR="0029315C" w:rsidRPr="004A2FE1">
        <w:rPr>
          <w:rFonts w:ascii="Calibri" w:hAnsi="Calibri" w:cs="Calibri"/>
          <w:noProof/>
          <w:sz w:val="8"/>
          <w:szCs w:val="8"/>
        </w:rPr>
        <mc:AlternateContent>
          <mc:Choice Requires="wps">
            <w:drawing>
              <wp:inline distT="0" distB="0" distL="0" distR="0" wp14:anchorId="0B7AFA8C" wp14:editId="0C38125A">
                <wp:extent cx="274320" cy="0"/>
                <wp:effectExtent l="0" t="19050" r="30480" b="19050"/>
                <wp:docPr id="6" name="Straight Connector 6"/>
                <wp:cNvGraphicFramePr/>
                <a:graphic xmlns:a="http://schemas.openxmlformats.org/drawingml/2006/main">
                  <a:graphicData uri="http://schemas.microsoft.com/office/word/2010/wordprocessingShape">
                    <wps:wsp>
                      <wps:cNvCnPr/>
                      <wps:spPr>
                        <a:xfrm>
                          <a:off x="0" y="0"/>
                          <a:ext cx="274320" cy="0"/>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A4D3238" id="Straight Connector 6" o:spid="_x0000_s1026" style="visibility:visible;mso-wrap-style:square;mso-left-percent:-10001;mso-top-percent:-10001;mso-position-horizontal:absolute;mso-position-horizontal-relative:char;mso-position-vertical:absolute;mso-position-vertical-relative:line;mso-left-percent:-10001;mso-top-percent:-10001" from="0,0" to="2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" strokecolor="#c00000" strokeweight="2.25pt">
                <v:stroke joinstyle="miter"/>
                <w10:anchorlock/>
              </v:line>
            </w:pict>
          </mc:Fallback>
        </mc:AlternateContent>
      </w:r>
    </w:p>
    <w:p w14:paraId="35B6010E" w14:textId="04D2DEA2" w:rsidR="0029315C" w:rsidRPr="00E80A29" w:rsidRDefault="00E80A29" w:rsidP="0029315C">
      <w:pPr>
        <w:pStyle w:val="Strong2b"/>
        <w:spacing w:before="120" w:after="0"/>
        <w:ind w:left="720"/>
        <w:rPr>
          <w:rFonts w:ascii="Calibri" w:hAnsi="Calibri" w:cs="Calibri"/>
          <w:b w:val="0"/>
          <w:bCs w:val="0"/>
          <w:sz w:val="28"/>
          <w:szCs w:val="28"/>
        </w:rPr>
      </w:pPr>
      <w:r w:rsidRPr="00E80A29">
        <w:rPr>
          <w:rFonts w:ascii="Calibri" w:hAnsi="Calibri" w:cs="Calibri"/>
          <w:b w:val="0"/>
          <w:bCs w:val="0"/>
          <w:sz w:val="28"/>
          <w:szCs w:val="28"/>
        </w:rPr>
        <w:t xml:space="preserve">Change evokes lots of feelings for people and two major components to consider with your staff are those of </w:t>
      </w:r>
      <w:r w:rsidRPr="00E80A29">
        <w:rPr>
          <w:rFonts w:ascii="Calibri" w:hAnsi="Calibri" w:cs="Calibri"/>
          <w:b w:val="0"/>
          <w:bCs w:val="0"/>
          <w:sz w:val="28"/>
          <w:szCs w:val="28"/>
          <w:u w:val="single"/>
        </w:rPr>
        <w:t xml:space="preserve">importance </w:t>
      </w:r>
      <w:r w:rsidRPr="00E80A29">
        <w:rPr>
          <w:rFonts w:ascii="Calibri" w:hAnsi="Calibri" w:cs="Calibri"/>
          <w:b w:val="0"/>
          <w:bCs w:val="0"/>
          <w:sz w:val="28"/>
          <w:szCs w:val="28"/>
        </w:rPr>
        <w:t xml:space="preserve">and </w:t>
      </w:r>
      <w:r w:rsidRPr="00E80A29">
        <w:rPr>
          <w:rFonts w:ascii="Calibri" w:hAnsi="Calibri" w:cs="Calibri"/>
          <w:b w:val="0"/>
          <w:bCs w:val="0"/>
          <w:sz w:val="28"/>
          <w:szCs w:val="28"/>
          <w:u w:val="single"/>
        </w:rPr>
        <w:t>confidence</w:t>
      </w:r>
      <w:r w:rsidRPr="00E80A29">
        <w:rPr>
          <w:rFonts w:ascii="Calibri" w:hAnsi="Calibri" w:cs="Calibri"/>
          <w:b w:val="0"/>
          <w:bCs w:val="0"/>
          <w:sz w:val="28"/>
          <w:szCs w:val="28"/>
        </w:rPr>
        <w:t xml:space="preserve"> associated with change. Below are some suggested questions to </w:t>
      </w:r>
      <w:r w:rsidR="004A4E72">
        <w:rPr>
          <w:rFonts w:ascii="Calibri" w:hAnsi="Calibri" w:cs="Calibri"/>
          <w:b w:val="0"/>
          <w:bCs w:val="0"/>
          <w:sz w:val="28"/>
          <w:szCs w:val="28"/>
        </w:rPr>
        <w:t>ask</w:t>
      </w:r>
      <w:r w:rsidRPr="00E80A29">
        <w:rPr>
          <w:rFonts w:ascii="Calibri" w:hAnsi="Calibri" w:cs="Calibri"/>
          <w:b w:val="0"/>
          <w:bCs w:val="0"/>
          <w:sz w:val="28"/>
          <w:szCs w:val="28"/>
        </w:rPr>
        <w:t xml:space="preserve"> your staff to gauge where they are: </w:t>
      </w:r>
    </w:p>
    <w:p w14:paraId="269E9F42" w14:textId="77777777" w:rsidR="00E80A29" w:rsidRPr="00E80A29" w:rsidRDefault="00E80A29" w:rsidP="0029315C">
      <w:pPr>
        <w:pStyle w:val="Strong2b"/>
        <w:spacing w:before="120" w:after="0"/>
        <w:ind w:left="720"/>
        <w:rPr>
          <w:rFonts w:ascii="Calibri" w:hAnsi="Calibri" w:cs="Calibri"/>
          <w:sz w:val="28"/>
          <w:szCs w:val="28"/>
        </w:rPr>
      </w:pPr>
    </w:p>
    <w:p w14:paraId="2678B8E1" w14:textId="105B1A7D" w:rsidR="0029315C" w:rsidRDefault="00E80A29" w:rsidP="00E80A29">
      <w:pPr>
        <w:pStyle w:val="ListParagraph"/>
        <w:numPr>
          <w:ilvl w:val="0"/>
          <w:numId w:val="27"/>
        </w:numPr>
        <w:spacing w:after="0"/>
        <w:rPr>
          <w:rFonts w:ascii="Calibri" w:hAnsi="Calibri" w:cs="Calibri"/>
          <w:sz w:val="24"/>
          <w:szCs w:val="24"/>
        </w:rPr>
      </w:pPr>
      <w:r>
        <w:rPr>
          <w:rFonts w:ascii="Calibri" w:hAnsi="Calibri" w:cs="Calibri"/>
          <w:sz w:val="24"/>
          <w:szCs w:val="24"/>
        </w:rPr>
        <w:t>What benefits do you see in making this change in response time decisions at Access?</w:t>
      </w:r>
    </w:p>
    <w:p w14:paraId="1FBE351B" w14:textId="16BDDAEC" w:rsidR="00E80A29" w:rsidRDefault="00E80A29" w:rsidP="00E80A29">
      <w:pPr>
        <w:pStyle w:val="ListParagraph"/>
        <w:numPr>
          <w:ilvl w:val="0"/>
          <w:numId w:val="27"/>
        </w:numPr>
        <w:spacing w:after="0"/>
        <w:rPr>
          <w:rFonts w:ascii="Calibri" w:hAnsi="Calibri" w:cs="Calibri"/>
          <w:sz w:val="24"/>
          <w:szCs w:val="24"/>
        </w:rPr>
      </w:pPr>
      <w:r>
        <w:rPr>
          <w:rFonts w:ascii="Calibri" w:hAnsi="Calibri" w:cs="Calibri"/>
          <w:sz w:val="24"/>
          <w:szCs w:val="24"/>
        </w:rPr>
        <w:t xml:space="preserve">What are the biggest challenges you see around letting go of danger threat identification at Access? </w:t>
      </w:r>
    </w:p>
    <w:p w14:paraId="4CDBF4B5" w14:textId="220B1B87" w:rsidR="00E80A29" w:rsidRDefault="00E80A29" w:rsidP="00E80A29">
      <w:pPr>
        <w:pStyle w:val="ListParagraph"/>
        <w:numPr>
          <w:ilvl w:val="0"/>
          <w:numId w:val="27"/>
        </w:numPr>
        <w:spacing w:after="0"/>
        <w:rPr>
          <w:rFonts w:ascii="Calibri" w:hAnsi="Calibri" w:cs="Calibri"/>
          <w:sz w:val="24"/>
          <w:szCs w:val="24"/>
        </w:rPr>
      </w:pPr>
      <w:r>
        <w:rPr>
          <w:rFonts w:ascii="Calibri" w:hAnsi="Calibri" w:cs="Calibri"/>
          <w:sz w:val="24"/>
          <w:szCs w:val="24"/>
        </w:rPr>
        <w:t>On a Scale of 1-10 with 1=not at all challenging and 10=Extremely challenging, how challenging do you think this change will be to your daily work?</w:t>
      </w:r>
    </w:p>
    <w:p w14:paraId="2BF5CE3C" w14:textId="1235F572" w:rsidR="00E80A29" w:rsidRDefault="00E80A29" w:rsidP="00E80A29">
      <w:pPr>
        <w:pStyle w:val="ListParagraph"/>
        <w:numPr>
          <w:ilvl w:val="1"/>
          <w:numId w:val="27"/>
        </w:numPr>
        <w:spacing w:after="0"/>
        <w:rPr>
          <w:rFonts w:ascii="Calibri" w:hAnsi="Calibri" w:cs="Calibri"/>
          <w:sz w:val="24"/>
          <w:szCs w:val="24"/>
        </w:rPr>
      </w:pPr>
      <w:r>
        <w:rPr>
          <w:rFonts w:ascii="Calibri" w:hAnsi="Calibri" w:cs="Calibri"/>
          <w:sz w:val="24"/>
          <w:szCs w:val="24"/>
        </w:rPr>
        <w:t>What would you need to happen to move your number down by 1-2 points (</w:t>
      </w:r>
      <w:r w:rsidR="005348EE">
        <w:rPr>
          <w:rFonts w:ascii="Calibri" w:hAnsi="Calibri" w:cs="Calibri"/>
          <w:sz w:val="24"/>
          <w:szCs w:val="24"/>
        </w:rPr>
        <w:t>i.e.,</w:t>
      </w:r>
      <w:r>
        <w:rPr>
          <w:rFonts w:ascii="Calibri" w:hAnsi="Calibri" w:cs="Calibri"/>
          <w:sz w:val="24"/>
          <w:szCs w:val="24"/>
        </w:rPr>
        <w:t xml:space="preserve"> if a staff member is at a 7 what would get them to a 5 or 6?)</w:t>
      </w:r>
    </w:p>
    <w:p w14:paraId="49EB8AB0" w14:textId="7721F21C" w:rsidR="00E80A29" w:rsidRDefault="00E80A29" w:rsidP="00E80A29">
      <w:pPr>
        <w:pStyle w:val="ListParagraph"/>
        <w:numPr>
          <w:ilvl w:val="0"/>
          <w:numId w:val="27"/>
        </w:numPr>
        <w:spacing w:after="0"/>
        <w:rPr>
          <w:rFonts w:ascii="Calibri" w:hAnsi="Calibri" w:cs="Calibri"/>
          <w:sz w:val="24"/>
          <w:szCs w:val="24"/>
        </w:rPr>
      </w:pPr>
      <w:r>
        <w:rPr>
          <w:rFonts w:ascii="Calibri" w:hAnsi="Calibri" w:cs="Calibri"/>
          <w:sz w:val="24"/>
          <w:szCs w:val="24"/>
        </w:rPr>
        <w:t>O</w:t>
      </w:r>
      <w:r w:rsidR="00B94D52">
        <w:rPr>
          <w:rFonts w:ascii="Calibri" w:hAnsi="Calibri" w:cs="Calibri"/>
          <w:sz w:val="24"/>
          <w:szCs w:val="24"/>
        </w:rPr>
        <w:t>n a Scale of 1-10 with 1=not confident at all or 10=Extremely Confident, how confident are you in making this shift in practice?</w:t>
      </w:r>
    </w:p>
    <w:p w14:paraId="25D7F809" w14:textId="750846F7" w:rsidR="00B94D52" w:rsidRDefault="00B94D52" w:rsidP="00B94D52">
      <w:pPr>
        <w:pStyle w:val="ListParagraph"/>
        <w:numPr>
          <w:ilvl w:val="1"/>
          <w:numId w:val="27"/>
        </w:numPr>
        <w:spacing w:after="0"/>
        <w:rPr>
          <w:rFonts w:ascii="Calibri" w:hAnsi="Calibri" w:cs="Calibri"/>
          <w:sz w:val="24"/>
          <w:szCs w:val="24"/>
        </w:rPr>
      </w:pPr>
      <w:r>
        <w:rPr>
          <w:rFonts w:ascii="Calibri" w:hAnsi="Calibri" w:cs="Calibri"/>
          <w:sz w:val="24"/>
          <w:szCs w:val="24"/>
        </w:rPr>
        <w:t>What do you need – from supervisors or peers – to feel more confident in this new method?</w:t>
      </w:r>
    </w:p>
    <w:p w14:paraId="5CD222A6" w14:textId="77777777" w:rsidR="004A4E72" w:rsidRDefault="004A4E72" w:rsidP="004A4E72">
      <w:pPr>
        <w:spacing w:after="0"/>
        <w:rPr>
          <w:rFonts w:ascii="Calibri" w:hAnsi="Calibri" w:cs="Calibri"/>
          <w:sz w:val="24"/>
          <w:szCs w:val="24"/>
        </w:rPr>
      </w:pPr>
    </w:p>
    <w:p w14:paraId="0B7AC973" w14:textId="77777777" w:rsidR="004A4E72" w:rsidRDefault="004A4E72" w:rsidP="004A4E72">
      <w:pPr>
        <w:spacing w:after="0"/>
        <w:rPr>
          <w:rFonts w:ascii="Calibri" w:hAnsi="Calibri" w:cs="Calibri"/>
          <w:sz w:val="24"/>
          <w:szCs w:val="24"/>
        </w:rPr>
      </w:pPr>
    </w:p>
    <w:p w14:paraId="4D6468E6" w14:textId="77777777" w:rsidR="004A4E72" w:rsidRDefault="004A4E72" w:rsidP="004A4E72">
      <w:pPr>
        <w:spacing w:after="0"/>
        <w:rPr>
          <w:rFonts w:ascii="Calibri" w:hAnsi="Calibri" w:cs="Calibri"/>
          <w:sz w:val="24"/>
          <w:szCs w:val="24"/>
        </w:rPr>
      </w:pPr>
    </w:p>
    <w:p w14:paraId="7CE4B563" w14:textId="77777777" w:rsidR="004A4E72" w:rsidRDefault="004A4E72" w:rsidP="004A4E72">
      <w:pPr>
        <w:spacing w:after="0"/>
        <w:rPr>
          <w:rFonts w:ascii="Calibri" w:hAnsi="Calibri" w:cs="Calibri"/>
          <w:sz w:val="24"/>
          <w:szCs w:val="24"/>
        </w:rPr>
      </w:pPr>
    </w:p>
    <w:p w14:paraId="0A077FB8" w14:textId="77777777" w:rsidR="004A4E72" w:rsidRDefault="004A4E72" w:rsidP="004A4E72">
      <w:pPr>
        <w:spacing w:after="0"/>
        <w:rPr>
          <w:rFonts w:ascii="Calibri" w:hAnsi="Calibri" w:cs="Calibri"/>
          <w:sz w:val="24"/>
          <w:szCs w:val="24"/>
        </w:rPr>
      </w:pPr>
    </w:p>
    <w:p w14:paraId="1DC13515" w14:textId="77777777" w:rsidR="004A4E72" w:rsidRDefault="004A4E72" w:rsidP="004A4E72">
      <w:pPr>
        <w:spacing w:after="0"/>
        <w:rPr>
          <w:rFonts w:ascii="Calibri" w:hAnsi="Calibri" w:cs="Calibri"/>
          <w:sz w:val="24"/>
          <w:szCs w:val="24"/>
        </w:rPr>
      </w:pPr>
    </w:p>
    <w:p w14:paraId="58EFEC0B" w14:textId="77777777" w:rsidR="004A4E72" w:rsidRDefault="004A4E72" w:rsidP="004A4E72">
      <w:pPr>
        <w:spacing w:after="0"/>
        <w:rPr>
          <w:rFonts w:ascii="Calibri" w:hAnsi="Calibri" w:cs="Calibri"/>
          <w:sz w:val="24"/>
          <w:szCs w:val="24"/>
        </w:rPr>
      </w:pPr>
    </w:p>
    <w:p w14:paraId="2317ADB0" w14:textId="77777777" w:rsidR="004A4E72" w:rsidRDefault="004A4E72" w:rsidP="004A4E72">
      <w:pPr>
        <w:spacing w:after="0"/>
        <w:rPr>
          <w:rFonts w:ascii="Calibri" w:hAnsi="Calibri" w:cs="Calibri"/>
          <w:sz w:val="24"/>
          <w:szCs w:val="24"/>
        </w:rPr>
      </w:pPr>
    </w:p>
    <w:p w14:paraId="6333905D" w14:textId="77777777" w:rsidR="004A4E72" w:rsidRDefault="004A4E72" w:rsidP="004A4E72">
      <w:pPr>
        <w:spacing w:after="0"/>
        <w:rPr>
          <w:rFonts w:ascii="Calibri" w:hAnsi="Calibri" w:cs="Calibri"/>
          <w:sz w:val="24"/>
          <w:szCs w:val="24"/>
        </w:rPr>
      </w:pPr>
    </w:p>
    <w:p w14:paraId="12BAEE40" w14:textId="6A1955D0" w:rsidR="004A4E72" w:rsidRPr="004A4E72" w:rsidRDefault="004A4E72" w:rsidP="004A4E72">
      <w:pPr>
        <w:pStyle w:val="Heading1"/>
        <w:spacing w:after="120"/>
        <w:rPr>
          <w:rFonts w:ascii="Calibri" w:hAnsi="Calibri" w:cs="Calibri"/>
          <w:b/>
          <w:bCs/>
          <w:color w:val="4A66AC" w:themeColor="accent1"/>
          <w:sz w:val="32"/>
          <w:szCs w:val="32"/>
        </w:rPr>
      </w:pPr>
      <w:r w:rsidRPr="004A4E72">
        <w:rPr>
          <w:rStyle w:val="Heading2Char"/>
          <w:rFonts w:ascii="Calibri" w:hAnsi="Calibri" w:cs="Calibri"/>
          <w:b/>
          <w:bCs/>
          <w:color w:val="4A66AC" w:themeColor="accent1"/>
        </w:rPr>
        <w:lastRenderedPageBreak/>
        <w:t>Screening vs Response Time: Two distinct decisions</w:t>
      </w:r>
      <w:r w:rsidRPr="004A4E72">
        <w:rPr>
          <w:rFonts w:ascii="Calibri" w:hAnsi="Calibri" w:cs="Calibri"/>
          <w:color w:val="4A66AC" w:themeColor="accent1"/>
        </w:rPr>
        <w:br/>
      </w:r>
      <w:r w:rsidRPr="004A2FE1">
        <w:rPr>
          <w:rFonts w:ascii="Calibri" w:hAnsi="Calibri" w:cs="Calibri"/>
          <w:noProof/>
          <w:sz w:val="8"/>
          <w:szCs w:val="8"/>
        </w:rPr>
        <mc:AlternateContent>
          <mc:Choice Requires="wps">
            <w:drawing>
              <wp:inline distT="0" distB="0" distL="0" distR="0" wp14:anchorId="6BB924E6" wp14:editId="38C9737B">
                <wp:extent cx="274320" cy="0"/>
                <wp:effectExtent l="0" t="19050" r="30480" b="19050"/>
                <wp:docPr id="1817719076" name="Straight Connector 1817719076"/>
                <wp:cNvGraphicFramePr/>
                <a:graphic xmlns:a="http://schemas.openxmlformats.org/drawingml/2006/main">
                  <a:graphicData uri="http://schemas.microsoft.com/office/word/2010/wordprocessingShape">
                    <wps:wsp>
                      <wps:cNvCnPr/>
                      <wps:spPr>
                        <a:xfrm>
                          <a:off x="0" y="0"/>
                          <a:ext cx="274320" cy="0"/>
                        </a:xfrm>
                        <a:prstGeom prst="line">
                          <a:avLst/>
                        </a:prstGeom>
                        <a:noFill/>
                        <a:ln w="28575" cap="flat" cmpd="sng" algn="ctr">
                          <a:solidFill>
                            <a:srgbClr val="C00000"/>
                          </a:solidFill>
                          <a:prstDash val="solid"/>
                          <a:miter lim="800000"/>
                        </a:ln>
                        <a:effectLst/>
                      </wps:spPr>
                      <wps:bodyPr/>
                    </wps:wsp>
                  </a:graphicData>
                </a:graphic>
              </wp:inline>
            </w:drawing>
          </mc:Choice>
          <mc:Fallback>
            <w:pict>
              <v:line w14:anchorId="0157F864" id="Straight Connector 1817719076" o:spid="_x0000_s1026" style="visibility:visible;mso-wrap-style:square;mso-left-percent:-10001;mso-top-percent:-10001;mso-position-horizontal:absolute;mso-position-horizontal-relative:char;mso-position-vertical:absolute;mso-position-vertical-relative:line;mso-left-percent:-10001;mso-top-percent:-10001" from="0,0" to="2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" strokecolor="#c00000" strokeweight="2.25pt">
                <v:stroke joinstyle="miter"/>
                <w10:anchorlock/>
              </v:line>
            </w:pict>
          </mc:Fallback>
        </mc:AlternateContent>
      </w:r>
    </w:p>
    <w:p w14:paraId="0256433B" w14:textId="42B174A4" w:rsidR="004A4E72" w:rsidRDefault="004A4E72" w:rsidP="00B038C8">
      <w:pPr>
        <w:pStyle w:val="Strong2b"/>
        <w:spacing w:before="120" w:after="0"/>
        <w:ind w:left="720"/>
        <w:rPr>
          <w:rFonts w:ascii="Calibri" w:hAnsi="Calibri" w:cs="Calibri"/>
          <w:b w:val="0"/>
          <w:bCs w:val="0"/>
          <w:sz w:val="28"/>
          <w:szCs w:val="28"/>
        </w:rPr>
      </w:pPr>
      <w:r>
        <w:rPr>
          <w:rFonts w:ascii="Calibri" w:hAnsi="Calibri" w:cs="Calibri"/>
          <w:b w:val="0"/>
          <w:bCs w:val="0"/>
          <w:sz w:val="28"/>
          <w:szCs w:val="28"/>
        </w:rPr>
        <w:t xml:space="preserve">As we have reiterated in the webinar and in other communications there are </w:t>
      </w:r>
      <w:r>
        <w:rPr>
          <w:rFonts w:ascii="Calibri" w:hAnsi="Calibri" w:cs="Calibri"/>
          <w:sz w:val="28"/>
          <w:szCs w:val="28"/>
          <w:u w:val="single"/>
        </w:rPr>
        <w:t xml:space="preserve">no </w:t>
      </w:r>
      <w:r>
        <w:rPr>
          <w:rFonts w:ascii="Calibri" w:hAnsi="Calibri" w:cs="Calibri"/>
          <w:b w:val="0"/>
          <w:bCs w:val="0"/>
          <w:sz w:val="28"/>
          <w:szCs w:val="28"/>
        </w:rPr>
        <w:t xml:space="preserve">changes being made to the screening criteria – </w:t>
      </w:r>
      <w:r>
        <w:rPr>
          <w:rFonts w:ascii="Calibri" w:hAnsi="Calibri" w:cs="Calibri"/>
          <w:sz w:val="28"/>
          <w:szCs w:val="28"/>
          <w:u w:val="single"/>
        </w:rPr>
        <w:t xml:space="preserve">only </w:t>
      </w:r>
      <w:r>
        <w:rPr>
          <w:rFonts w:ascii="Calibri" w:hAnsi="Calibri" w:cs="Calibri"/>
          <w:b w:val="0"/>
          <w:bCs w:val="0"/>
          <w:sz w:val="28"/>
          <w:szCs w:val="28"/>
        </w:rPr>
        <w:t xml:space="preserve">to response time decisions. With that, in training settings it is </w:t>
      </w:r>
      <w:r w:rsidR="005348EE">
        <w:rPr>
          <w:rFonts w:ascii="Calibri" w:hAnsi="Calibri" w:cs="Calibri"/>
          <w:b w:val="0"/>
          <w:bCs w:val="0"/>
          <w:sz w:val="28"/>
          <w:szCs w:val="28"/>
        </w:rPr>
        <w:t>common</w:t>
      </w:r>
      <w:r>
        <w:rPr>
          <w:rFonts w:ascii="Calibri" w:hAnsi="Calibri" w:cs="Calibri"/>
          <w:b w:val="0"/>
          <w:bCs w:val="0"/>
          <w:sz w:val="28"/>
          <w:szCs w:val="28"/>
        </w:rPr>
        <w:t xml:space="preserve"> that we see the two decisions become intertwined. The following questions are intended to gauge understanding of how these </w:t>
      </w:r>
      <w:r w:rsidR="00B038C8">
        <w:rPr>
          <w:rFonts w:ascii="Calibri" w:hAnsi="Calibri" w:cs="Calibri"/>
          <w:b w:val="0"/>
          <w:bCs w:val="0"/>
          <w:sz w:val="28"/>
          <w:szCs w:val="28"/>
        </w:rPr>
        <w:t>separate decisions are</w:t>
      </w:r>
      <w:r>
        <w:rPr>
          <w:rFonts w:ascii="Calibri" w:hAnsi="Calibri" w:cs="Calibri"/>
          <w:b w:val="0"/>
          <w:bCs w:val="0"/>
          <w:sz w:val="28"/>
          <w:szCs w:val="28"/>
        </w:rPr>
        <w:t xml:space="preserve"> not driven by the presence of danger threats.</w:t>
      </w:r>
    </w:p>
    <w:p w14:paraId="4CBF71A3" w14:textId="77777777" w:rsidR="005348EE" w:rsidRDefault="005348EE" w:rsidP="00B038C8">
      <w:pPr>
        <w:pStyle w:val="Strong2b"/>
        <w:spacing w:before="120" w:after="0"/>
        <w:ind w:left="720"/>
        <w:rPr>
          <w:rFonts w:ascii="Calibri" w:hAnsi="Calibri" w:cs="Calibri"/>
          <w:b w:val="0"/>
          <w:bCs w:val="0"/>
          <w:sz w:val="28"/>
          <w:szCs w:val="28"/>
        </w:rPr>
      </w:pPr>
    </w:p>
    <w:p w14:paraId="576ED345" w14:textId="6C45518E" w:rsidR="00B038C8" w:rsidRDefault="00BE694D" w:rsidP="00BE694D">
      <w:pPr>
        <w:pStyle w:val="Strong2b"/>
        <w:numPr>
          <w:ilvl w:val="0"/>
          <w:numId w:val="29"/>
        </w:numPr>
        <w:spacing w:before="120" w:after="0"/>
        <w:rPr>
          <w:rFonts w:ascii="Calibri" w:hAnsi="Calibri" w:cs="Calibri"/>
          <w:b w:val="0"/>
          <w:bCs w:val="0"/>
          <w:i w:val="0"/>
          <w:iCs/>
          <w:color w:val="auto"/>
          <w:szCs w:val="24"/>
        </w:rPr>
      </w:pPr>
      <w:r>
        <w:rPr>
          <w:rFonts w:ascii="Calibri" w:hAnsi="Calibri" w:cs="Calibri"/>
          <w:b w:val="0"/>
          <w:bCs w:val="0"/>
          <w:i w:val="0"/>
          <w:iCs/>
          <w:color w:val="auto"/>
          <w:szCs w:val="24"/>
        </w:rPr>
        <w:t>What information is relevant to deciding whether a report meets the criteria for screening in? What information is not relevant in that decision? (If staff are struggling, use section VI.A. Screening of an Access Report, pg. 25, to help guide this discussion)</w:t>
      </w:r>
    </w:p>
    <w:p w14:paraId="68253AF1" w14:textId="2C18E6E3" w:rsidR="00BE694D" w:rsidRDefault="00BE694D" w:rsidP="00BE694D">
      <w:pPr>
        <w:pStyle w:val="Strong2b"/>
        <w:numPr>
          <w:ilvl w:val="0"/>
          <w:numId w:val="29"/>
        </w:numPr>
        <w:spacing w:before="120" w:after="0"/>
        <w:rPr>
          <w:rFonts w:ascii="Calibri" w:hAnsi="Calibri" w:cs="Calibri"/>
          <w:b w:val="0"/>
          <w:bCs w:val="0"/>
          <w:i w:val="0"/>
          <w:iCs/>
          <w:color w:val="auto"/>
          <w:szCs w:val="24"/>
        </w:rPr>
      </w:pPr>
      <w:r>
        <w:rPr>
          <w:rFonts w:ascii="Calibri" w:hAnsi="Calibri" w:cs="Calibri"/>
          <w:b w:val="0"/>
          <w:bCs w:val="0"/>
          <w:i w:val="0"/>
          <w:iCs/>
          <w:color w:val="auto"/>
          <w:szCs w:val="24"/>
        </w:rPr>
        <w:t>When you read a report, do you notice yourself jumping ahead to response time before deciding whether it should be screened in? What prompts that?</w:t>
      </w:r>
    </w:p>
    <w:p w14:paraId="00595EDE" w14:textId="0F34AA89" w:rsidR="0029315C" w:rsidRPr="004A2FE1" w:rsidRDefault="0029315C" w:rsidP="0029315C">
      <w:pPr>
        <w:pStyle w:val="Heading1"/>
        <w:rPr>
          <w:rFonts w:ascii="Calibri" w:hAnsi="Calibri" w:cs="Calibri"/>
        </w:rPr>
      </w:pPr>
      <w:r w:rsidRPr="00B94D52">
        <w:rPr>
          <w:rFonts w:ascii="Calibri" w:hAnsi="Calibri" w:cs="Calibri"/>
          <w:b/>
          <w:bCs/>
          <w:color w:val="4A66AC" w:themeColor="accent1"/>
          <w:sz w:val="32"/>
          <w:szCs w:val="32"/>
        </w:rPr>
        <w:t xml:space="preserve">Not identifying PDT or IDT </w:t>
      </w:r>
      <w:r w:rsidRPr="00B94D52">
        <w:rPr>
          <w:rFonts w:ascii="Calibri" w:hAnsi="Calibri" w:cs="Calibri"/>
          <w:noProof/>
          <w:sz w:val="8"/>
          <w:szCs w:val="8"/>
        </w:rPr>
        <w:br/>
      </w:r>
      <w:r w:rsidRPr="004A2FE1">
        <w:rPr>
          <w:rFonts w:ascii="Calibri" w:hAnsi="Calibri" w:cs="Calibri"/>
          <w:noProof/>
          <w:sz w:val="8"/>
          <w:szCs w:val="8"/>
        </w:rPr>
        <mc:AlternateContent>
          <mc:Choice Requires="wps">
            <w:drawing>
              <wp:inline distT="0" distB="0" distL="0" distR="0" wp14:anchorId="4A2A9656" wp14:editId="560DB584">
                <wp:extent cx="274320" cy="0"/>
                <wp:effectExtent l="0" t="19050" r="30480" b="19050"/>
                <wp:docPr id="10" name="Straight Connector 10"/>
                <wp:cNvGraphicFramePr/>
                <a:graphic xmlns:a="http://schemas.openxmlformats.org/drawingml/2006/main">
                  <a:graphicData uri="http://schemas.microsoft.com/office/word/2010/wordprocessingShape">
                    <wps:wsp>
                      <wps:cNvCnPr/>
                      <wps:spPr>
                        <a:xfrm>
                          <a:off x="0" y="0"/>
                          <a:ext cx="274320" cy="0"/>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414C997" id="Straight Connector 10" o:spid="_x0000_s1026" style="visibility:visible;mso-wrap-style:square;mso-left-percent:-10001;mso-top-percent:-10001;mso-position-horizontal:absolute;mso-position-horizontal-relative:char;mso-position-vertical:absolute;mso-position-vertical-relative:line;mso-left-percent:-10001;mso-top-percent:-10001" from="0,0" to="2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" strokecolor="#c00000" strokeweight="2.25pt">
                <v:stroke joinstyle="miter"/>
                <w10:anchorlock/>
              </v:line>
            </w:pict>
          </mc:Fallback>
        </mc:AlternateContent>
      </w:r>
    </w:p>
    <w:p w14:paraId="07898058" w14:textId="723D82DD" w:rsidR="00B94D52" w:rsidRDefault="00B94D52" w:rsidP="0029315C">
      <w:pPr>
        <w:pStyle w:val="Strong2b"/>
        <w:spacing w:before="120" w:after="0"/>
        <w:ind w:left="720"/>
        <w:rPr>
          <w:rFonts w:ascii="Calibri" w:hAnsi="Calibri" w:cs="Calibri"/>
          <w:b w:val="0"/>
          <w:bCs w:val="0"/>
          <w:sz w:val="28"/>
          <w:szCs w:val="28"/>
        </w:rPr>
      </w:pPr>
      <w:r>
        <w:rPr>
          <w:rFonts w:ascii="Calibri" w:hAnsi="Calibri" w:cs="Calibri"/>
          <w:b w:val="0"/>
          <w:bCs w:val="0"/>
          <w:sz w:val="28"/>
          <w:szCs w:val="28"/>
        </w:rPr>
        <w:t>This shift at Access is intended to push staff to think differently about</w:t>
      </w:r>
      <w:r w:rsidR="004A4E72">
        <w:rPr>
          <w:rFonts w:ascii="Calibri" w:hAnsi="Calibri" w:cs="Calibri"/>
          <w:b w:val="0"/>
          <w:bCs w:val="0"/>
          <w:sz w:val="28"/>
          <w:szCs w:val="28"/>
        </w:rPr>
        <w:t xml:space="preserve"> what</w:t>
      </w:r>
      <w:r>
        <w:rPr>
          <w:rFonts w:ascii="Calibri" w:hAnsi="Calibri" w:cs="Calibri"/>
          <w:b w:val="0"/>
          <w:bCs w:val="0"/>
          <w:sz w:val="28"/>
          <w:szCs w:val="28"/>
        </w:rPr>
        <w:t xml:space="preserve"> truly needs an urgent response. The goal is to get everyone involved in these decisions to slow down, think critically about what information we have and what it means. There’s also an element of aligning practice at Access with </w:t>
      </w:r>
      <w:r w:rsidR="004A4E72">
        <w:rPr>
          <w:rFonts w:ascii="Calibri" w:hAnsi="Calibri" w:cs="Calibri"/>
          <w:b w:val="0"/>
          <w:bCs w:val="0"/>
          <w:sz w:val="28"/>
          <w:szCs w:val="28"/>
        </w:rPr>
        <w:t xml:space="preserve">the </w:t>
      </w:r>
      <w:r>
        <w:rPr>
          <w:rFonts w:ascii="Calibri" w:hAnsi="Calibri" w:cs="Calibri"/>
          <w:b w:val="0"/>
          <w:bCs w:val="0"/>
          <w:sz w:val="28"/>
          <w:szCs w:val="28"/>
        </w:rPr>
        <w:t>Family First</w:t>
      </w:r>
      <w:r w:rsidR="004A4E72">
        <w:rPr>
          <w:rFonts w:ascii="Calibri" w:hAnsi="Calibri" w:cs="Calibri"/>
          <w:b w:val="0"/>
          <w:bCs w:val="0"/>
          <w:sz w:val="28"/>
          <w:szCs w:val="28"/>
        </w:rPr>
        <w:t xml:space="preserve"> mindset.</w:t>
      </w:r>
    </w:p>
    <w:p w14:paraId="69AF39EF" w14:textId="77777777" w:rsidR="005348EE" w:rsidRDefault="005348EE" w:rsidP="0029315C">
      <w:pPr>
        <w:pStyle w:val="Strong2b"/>
        <w:spacing w:before="120" w:after="0"/>
        <w:ind w:left="720"/>
        <w:rPr>
          <w:rFonts w:ascii="Calibri" w:hAnsi="Calibri" w:cs="Calibri"/>
          <w:b w:val="0"/>
          <w:bCs w:val="0"/>
          <w:sz w:val="28"/>
          <w:szCs w:val="28"/>
        </w:rPr>
      </w:pPr>
    </w:p>
    <w:p w14:paraId="4C789E21" w14:textId="20AED5B6" w:rsidR="00BE694D" w:rsidRDefault="00BE694D" w:rsidP="00BE694D">
      <w:pPr>
        <w:pStyle w:val="Strong2b"/>
        <w:numPr>
          <w:ilvl w:val="0"/>
          <w:numId w:val="30"/>
        </w:numPr>
        <w:spacing w:before="120" w:after="0"/>
        <w:rPr>
          <w:rFonts w:ascii="Calibri" w:hAnsi="Calibri" w:cs="Calibri"/>
          <w:b w:val="0"/>
          <w:bCs w:val="0"/>
          <w:i w:val="0"/>
          <w:iCs/>
          <w:color w:val="auto"/>
          <w:szCs w:val="24"/>
        </w:rPr>
      </w:pPr>
      <w:r>
        <w:rPr>
          <w:rFonts w:ascii="Calibri" w:hAnsi="Calibri" w:cs="Calibri"/>
          <w:b w:val="0"/>
          <w:bCs w:val="0"/>
          <w:i w:val="0"/>
          <w:iCs/>
          <w:color w:val="auto"/>
          <w:szCs w:val="24"/>
        </w:rPr>
        <w:t xml:space="preserve">What benefits do you anticipate from using this new method </w:t>
      </w:r>
      <w:r w:rsidR="00B66FFA">
        <w:rPr>
          <w:rFonts w:ascii="Calibri" w:hAnsi="Calibri" w:cs="Calibri"/>
          <w:b w:val="0"/>
          <w:bCs w:val="0"/>
          <w:i w:val="0"/>
          <w:iCs/>
          <w:color w:val="auto"/>
          <w:szCs w:val="24"/>
        </w:rPr>
        <w:t xml:space="preserve">to determine response time </w:t>
      </w:r>
      <w:r>
        <w:rPr>
          <w:rFonts w:ascii="Calibri" w:hAnsi="Calibri" w:cs="Calibri"/>
          <w:b w:val="0"/>
          <w:bCs w:val="0"/>
          <w:i w:val="0"/>
          <w:iCs/>
          <w:color w:val="auto"/>
          <w:szCs w:val="24"/>
        </w:rPr>
        <w:t>instead of identifying Present or Likely Impending Danger threats at Access?</w:t>
      </w:r>
    </w:p>
    <w:p w14:paraId="150341D3" w14:textId="4F38E861" w:rsidR="00BE694D" w:rsidRDefault="00BE694D" w:rsidP="00BE694D">
      <w:pPr>
        <w:pStyle w:val="Strong2b"/>
        <w:numPr>
          <w:ilvl w:val="0"/>
          <w:numId w:val="30"/>
        </w:numPr>
        <w:spacing w:before="120" w:after="0"/>
        <w:rPr>
          <w:rFonts w:ascii="Calibri" w:hAnsi="Calibri" w:cs="Calibri"/>
          <w:b w:val="0"/>
          <w:bCs w:val="0"/>
          <w:i w:val="0"/>
          <w:iCs/>
          <w:color w:val="auto"/>
          <w:szCs w:val="24"/>
        </w:rPr>
      </w:pPr>
      <w:r>
        <w:rPr>
          <w:rFonts w:ascii="Calibri" w:hAnsi="Calibri" w:cs="Calibri"/>
          <w:b w:val="0"/>
          <w:bCs w:val="0"/>
          <w:i w:val="0"/>
          <w:iCs/>
          <w:color w:val="auto"/>
          <w:szCs w:val="24"/>
        </w:rPr>
        <w:t>Thinking about your current agency mindset as it relates to Family First:</w:t>
      </w:r>
    </w:p>
    <w:p w14:paraId="54154B27" w14:textId="398DFA59" w:rsidR="00BE694D" w:rsidRDefault="00BE694D" w:rsidP="00BE694D">
      <w:pPr>
        <w:pStyle w:val="Strong2b"/>
        <w:numPr>
          <w:ilvl w:val="1"/>
          <w:numId w:val="30"/>
        </w:numPr>
        <w:spacing w:before="120" w:after="0"/>
        <w:rPr>
          <w:rFonts w:ascii="Calibri" w:hAnsi="Calibri" w:cs="Calibri"/>
          <w:b w:val="0"/>
          <w:bCs w:val="0"/>
          <w:i w:val="0"/>
          <w:iCs/>
          <w:color w:val="auto"/>
          <w:szCs w:val="24"/>
        </w:rPr>
      </w:pPr>
      <w:r>
        <w:rPr>
          <w:rFonts w:ascii="Calibri" w:hAnsi="Calibri" w:cs="Calibri"/>
          <w:b w:val="0"/>
          <w:bCs w:val="0"/>
          <w:i w:val="0"/>
          <w:iCs/>
          <w:color w:val="auto"/>
          <w:szCs w:val="24"/>
        </w:rPr>
        <w:t>Why do you think this change is important to the families we serve?</w:t>
      </w:r>
    </w:p>
    <w:p w14:paraId="5F82BAFD" w14:textId="2E00F2B8" w:rsidR="00BE694D" w:rsidRPr="00BE694D" w:rsidRDefault="00BE694D" w:rsidP="00BE694D">
      <w:pPr>
        <w:pStyle w:val="Strong2b"/>
        <w:numPr>
          <w:ilvl w:val="1"/>
          <w:numId w:val="30"/>
        </w:numPr>
        <w:spacing w:before="120" w:after="0"/>
        <w:rPr>
          <w:rFonts w:ascii="Calibri" w:hAnsi="Calibri" w:cs="Calibri"/>
          <w:b w:val="0"/>
          <w:bCs w:val="0"/>
          <w:i w:val="0"/>
          <w:iCs/>
          <w:color w:val="auto"/>
          <w:szCs w:val="24"/>
        </w:rPr>
      </w:pPr>
      <w:r>
        <w:rPr>
          <w:rFonts w:ascii="Calibri" w:hAnsi="Calibri" w:cs="Calibri"/>
          <w:b w:val="0"/>
          <w:bCs w:val="0"/>
          <w:i w:val="0"/>
          <w:iCs/>
          <w:color w:val="auto"/>
          <w:szCs w:val="24"/>
        </w:rPr>
        <w:t>How do you think this shift in practice will impact families?</w:t>
      </w:r>
    </w:p>
    <w:p w14:paraId="3BFA2393" w14:textId="77777777" w:rsidR="00B94D52" w:rsidRDefault="00B94D52" w:rsidP="0029315C">
      <w:pPr>
        <w:pStyle w:val="Strong2b"/>
        <w:spacing w:before="120" w:after="0"/>
        <w:ind w:left="720"/>
        <w:rPr>
          <w:rFonts w:ascii="Calibri" w:hAnsi="Calibri" w:cs="Calibri"/>
          <w:sz w:val="28"/>
          <w:szCs w:val="28"/>
        </w:rPr>
      </w:pPr>
    </w:p>
    <w:p w14:paraId="04337666" w14:textId="77777777" w:rsidR="00B94D52" w:rsidRDefault="00B94D52" w:rsidP="0029315C">
      <w:pPr>
        <w:pStyle w:val="Strong2b"/>
        <w:spacing w:before="120" w:after="0"/>
        <w:ind w:left="720"/>
        <w:rPr>
          <w:rFonts w:ascii="Calibri" w:hAnsi="Calibri" w:cs="Calibri"/>
          <w:sz w:val="28"/>
          <w:szCs w:val="28"/>
        </w:rPr>
      </w:pPr>
    </w:p>
    <w:p w14:paraId="695C59C7" w14:textId="77777777" w:rsidR="0029315C" w:rsidRPr="004A2FE1" w:rsidRDefault="0029315C" w:rsidP="0029315C">
      <w:pPr>
        <w:rPr>
          <w:rFonts w:ascii="Calibri" w:hAnsi="Calibri" w:cs="Calibri"/>
          <w:sz w:val="24"/>
          <w:szCs w:val="24"/>
        </w:rPr>
      </w:pPr>
    </w:p>
    <w:p w14:paraId="16ED04A8" w14:textId="77777777" w:rsidR="0029315C" w:rsidRPr="004A2FE1" w:rsidRDefault="0029315C" w:rsidP="0029315C">
      <w:pPr>
        <w:rPr>
          <w:rFonts w:ascii="Calibri" w:hAnsi="Calibri" w:cs="Calibri"/>
          <w:sz w:val="24"/>
          <w:szCs w:val="24"/>
        </w:rPr>
      </w:pPr>
    </w:p>
    <w:p w14:paraId="6D755045" w14:textId="7B0BA1F7" w:rsidR="00BE694D" w:rsidRPr="004A2FE1" w:rsidRDefault="00BE694D" w:rsidP="00BE694D">
      <w:pPr>
        <w:pStyle w:val="Heading1"/>
        <w:rPr>
          <w:rFonts w:ascii="Calibri" w:hAnsi="Calibri" w:cs="Calibri"/>
        </w:rPr>
      </w:pPr>
      <w:r>
        <w:rPr>
          <w:rFonts w:ascii="Calibri" w:hAnsi="Calibri" w:cs="Calibri"/>
          <w:b/>
          <w:bCs/>
          <w:color w:val="4A66AC" w:themeColor="accent1"/>
          <w:sz w:val="32"/>
          <w:szCs w:val="32"/>
        </w:rPr>
        <w:lastRenderedPageBreak/>
        <w:t>Response Time Decisions: Two Timeframes and a New Method</w:t>
      </w:r>
      <w:r w:rsidRPr="00B94D52">
        <w:rPr>
          <w:rFonts w:ascii="Calibri" w:hAnsi="Calibri" w:cs="Calibri"/>
          <w:noProof/>
          <w:sz w:val="8"/>
          <w:szCs w:val="8"/>
        </w:rPr>
        <w:br/>
      </w:r>
      <w:r w:rsidRPr="004A2FE1">
        <w:rPr>
          <w:rFonts w:ascii="Calibri" w:hAnsi="Calibri" w:cs="Calibri"/>
          <w:noProof/>
          <w:sz w:val="8"/>
          <w:szCs w:val="8"/>
        </w:rPr>
        <mc:AlternateContent>
          <mc:Choice Requires="wps">
            <w:drawing>
              <wp:inline distT="0" distB="0" distL="0" distR="0" wp14:anchorId="48ABB617" wp14:editId="7E756000">
                <wp:extent cx="274320" cy="0"/>
                <wp:effectExtent l="0" t="19050" r="30480" b="19050"/>
                <wp:docPr id="848847891" name="Straight Connector 848847891"/>
                <wp:cNvGraphicFramePr/>
                <a:graphic xmlns:a="http://schemas.openxmlformats.org/drawingml/2006/main">
                  <a:graphicData uri="http://schemas.microsoft.com/office/word/2010/wordprocessingShape">
                    <wps:wsp>
                      <wps:cNvCnPr/>
                      <wps:spPr>
                        <a:xfrm>
                          <a:off x="0" y="0"/>
                          <a:ext cx="274320" cy="0"/>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6684D12" id="Straight Connector 848847891" o:spid="_x0000_s1026" style="visibility:visible;mso-wrap-style:square;mso-left-percent:-10001;mso-top-percent:-10001;mso-position-horizontal:absolute;mso-position-horizontal-relative:char;mso-position-vertical:absolute;mso-position-vertical-relative:line;mso-left-percent:-10001;mso-top-percent:-10001" from="0,0" to="2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" strokecolor="#c00000" strokeweight="2.25pt">
                <v:stroke joinstyle="miter"/>
                <w10:anchorlock/>
              </v:line>
            </w:pict>
          </mc:Fallback>
        </mc:AlternateContent>
      </w:r>
    </w:p>
    <w:p w14:paraId="48956864" w14:textId="336621A4" w:rsidR="00BE694D" w:rsidRDefault="00BE694D" w:rsidP="00BE694D">
      <w:pPr>
        <w:pStyle w:val="Strong2b"/>
        <w:spacing w:before="120" w:after="0"/>
        <w:ind w:left="720"/>
        <w:rPr>
          <w:rFonts w:ascii="Calibri" w:hAnsi="Calibri" w:cs="Calibri"/>
          <w:b w:val="0"/>
          <w:bCs w:val="0"/>
          <w:sz w:val="28"/>
          <w:szCs w:val="28"/>
        </w:rPr>
      </w:pPr>
      <w:r>
        <w:rPr>
          <w:rFonts w:ascii="Calibri" w:hAnsi="Calibri" w:cs="Calibri"/>
          <w:b w:val="0"/>
          <w:bCs w:val="0"/>
          <w:sz w:val="28"/>
          <w:szCs w:val="28"/>
        </w:rPr>
        <w:t xml:space="preserve">Below are a few questions to get the conversation started and wraps up with a practice activity that you can do with your staff. </w:t>
      </w:r>
    </w:p>
    <w:p w14:paraId="2B9A821E" w14:textId="77777777" w:rsidR="005348EE" w:rsidRDefault="005348EE" w:rsidP="00BE694D">
      <w:pPr>
        <w:pStyle w:val="Strong2b"/>
        <w:spacing w:before="120" w:after="0"/>
        <w:ind w:left="720"/>
        <w:rPr>
          <w:rFonts w:ascii="Calibri" w:hAnsi="Calibri" w:cs="Calibri"/>
          <w:b w:val="0"/>
          <w:bCs w:val="0"/>
          <w:sz w:val="28"/>
          <w:szCs w:val="28"/>
        </w:rPr>
      </w:pPr>
    </w:p>
    <w:p w14:paraId="07B7DD64" w14:textId="782B6B80" w:rsidR="003E0130" w:rsidRDefault="003E0130" w:rsidP="003E0130">
      <w:pPr>
        <w:pStyle w:val="ListParagraph"/>
        <w:numPr>
          <w:ilvl w:val="0"/>
          <w:numId w:val="31"/>
        </w:numPr>
        <w:spacing w:line="276" w:lineRule="auto"/>
        <w:rPr>
          <w:rFonts w:ascii="Calibri" w:hAnsi="Calibri" w:cs="Calibri"/>
          <w:sz w:val="24"/>
          <w:szCs w:val="24"/>
        </w:rPr>
      </w:pPr>
      <w:r>
        <w:rPr>
          <w:rFonts w:ascii="Calibri" w:hAnsi="Calibri" w:cs="Calibri"/>
          <w:sz w:val="24"/>
          <w:szCs w:val="24"/>
        </w:rPr>
        <w:t>How might simplifying response times help us make more consistent decisions?</w:t>
      </w:r>
    </w:p>
    <w:p w14:paraId="4B7994D2" w14:textId="381506E2" w:rsidR="00BE694D" w:rsidRPr="003E0130" w:rsidRDefault="003E0130" w:rsidP="003E0130">
      <w:pPr>
        <w:pStyle w:val="ListParagraph"/>
        <w:numPr>
          <w:ilvl w:val="0"/>
          <w:numId w:val="31"/>
        </w:numPr>
        <w:spacing w:line="276" w:lineRule="auto"/>
      </w:pPr>
      <w:r w:rsidRPr="003E0130">
        <w:rPr>
          <w:rFonts w:ascii="Calibri" w:hAnsi="Calibri" w:cs="Calibri"/>
          <w:sz w:val="24"/>
          <w:szCs w:val="24"/>
        </w:rPr>
        <w:t>What assumptions did the old model encourage that we now need to let go of?</w:t>
      </w:r>
    </w:p>
    <w:p w14:paraId="70D330C6" w14:textId="0C0B2610" w:rsidR="003E0130" w:rsidRPr="003E0130" w:rsidRDefault="003E0130" w:rsidP="003E0130">
      <w:pPr>
        <w:pStyle w:val="ListParagraph"/>
        <w:numPr>
          <w:ilvl w:val="0"/>
          <w:numId w:val="31"/>
        </w:numPr>
        <w:spacing w:line="276" w:lineRule="auto"/>
      </w:pPr>
      <w:r>
        <w:rPr>
          <w:rFonts w:ascii="Calibri" w:hAnsi="Calibri" w:cs="Calibri"/>
          <w:sz w:val="24"/>
          <w:szCs w:val="24"/>
        </w:rPr>
        <w:t>What parts of the new method feel intuitive, and what parts feel unfamiliar?</w:t>
      </w:r>
    </w:p>
    <w:p w14:paraId="74C6CE70" w14:textId="53D2FD30" w:rsidR="003E0130" w:rsidRPr="003E0130" w:rsidRDefault="003E0130" w:rsidP="003E0130">
      <w:pPr>
        <w:pStyle w:val="ListParagraph"/>
        <w:numPr>
          <w:ilvl w:val="0"/>
          <w:numId w:val="31"/>
        </w:numPr>
        <w:spacing w:line="276" w:lineRule="auto"/>
      </w:pPr>
      <w:r>
        <w:rPr>
          <w:rFonts w:ascii="Calibri" w:hAnsi="Calibri" w:cs="Calibri"/>
          <w:sz w:val="24"/>
          <w:szCs w:val="24"/>
        </w:rPr>
        <w:t>What cues in a report should trigger a quicker response time under the new method?</w:t>
      </w:r>
    </w:p>
    <w:p w14:paraId="479AA99D" w14:textId="697631B7" w:rsidR="003E0130" w:rsidRDefault="003E0130" w:rsidP="003E0130">
      <w:pPr>
        <w:pStyle w:val="ListParagraph"/>
        <w:numPr>
          <w:ilvl w:val="0"/>
          <w:numId w:val="31"/>
        </w:numPr>
        <w:spacing w:line="276" w:lineRule="auto"/>
      </w:pPr>
      <w:r>
        <w:rPr>
          <w:rFonts w:ascii="Calibri" w:hAnsi="Calibri" w:cs="Calibri"/>
          <w:sz w:val="24"/>
          <w:szCs w:val="24"/>
        </w:rPr>
        <w:t>What will be the hardest part of this shift for you personally?</w:t>
      </w:r>
    </w:p>
    <w:p w14:paraId="05708BAC" w14:textId="4276E456" w:rsidR="003E0130" w:rsidRPr="004A2FE1" w:rsidRDefault="0019666D" w:rsidP="003E0130">
      <w:pPr>
        <w:pStyle w:val="Heading1"/>
        <w:jc w:val="center"/>
        <w:rPr>
          <w:rFonts w:ascii="Calibri" w:hAnsi="Calibri" w:cs="Calibri"/>
        </w:rPr>
      </w:pPr>
      <w:r>
        <w:rPr>
          <w:rFonts w:ascii="Calibri" w:hAnsi="Calibri" w:cs="Calibri"/>
          <w:b/>
          <w:bCs/>
          <w:color w:val="4A66AC" w:themeColor="accent1"/>
          <w:sz w:val="32"/>
          <w:szCs w:val="32"/>
        </w:rPr>
        <w:t>P</w:t>
      </w:r>
      <w:r w:rsidR="003E0130">
        <w:rPr>
          <w:rFonts w:ascii="Calibri" w:hAnsi="Calibri" w:cs="Calibri"/>
          <w:b/>
          <w:bCs/>
          <w:color w:val="4A66AC" w:themeColor="accent1"/>
          <w:sz w:val="32"/>
          <w:szCs w:val="32"/>
        </w:rPr>
        <w:t xml:space="preserve">ractice Activity: </w:t>
      </w:r>
      <w:r w:rsidR="003E0130" w:rsidRPr="00B94D52">
        <w:rPr>
          <w:rFonts w:ascii="Calibri" w:hAnsi="Calibri" w:cs="Calibri"/>
          <w:noProof/>
          <w:sz w:val="8"/>
          <w:szCs w:val="8"/>
        </w:rPr>
        <w:br/>
      </w:r>
      <w:r w:rsidR="003E0130" w:rsidRPr="004A2FE1">
        <w:rPr>
          <w:rFonts w:ascii="Calibri" w:hAnsi="Calibri" w:cs="Calibri"/>
          <w:noProof/>
          <w:sz w:val="8"/>
          <w:szCs w:val="8"/>
        </w:rPr>
        <mc:AlternateContent>
          <mc:Choice Requires="wps">
            <w:drawing>
              <wp:inline distT="0" distB="0" distL="0" distR="0" wp14:anchorId="2FD41884" wp14:editId="76BD45DC">
                <wp:extent cx="274320" cy="0"/>
                <wp:effectExtent l="0" t="19050" r="30480" b="19050"/>
                <wp:docPr id="361356786" name="Straight Connector 361356786"/>
                <wp:cNvGraphicFramePr/>
                <a:graphic xmlns:a="http://schemas.openxmlformats.org/drawingml/2006/main">
                  <a:graphicData uri="http://schemas.microsoft.com/office/word/2010/wordprocessingShape">
                    <wps:wsp>
                      <wps:cNvCnPr/>
                      <wps:spPr>
                        <a:xfrm>
                          <a:off x="0" y="0"/>
                          <a:ext cx="274320" cy="0"/>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648C824" id="Straight Connector 361356786" o:spid="_x0000_s1026" style="visibility:visible;mso-wrap-style:square;mso-left-percent:-10001;mso-top-percent:-10001;mso-position-horizontal:absolute;mso-position-horizontal-relative:char;mso-position-vertical:absolute;mso-position-vertical-relative:line;mso-left-percent:-10001;mso-top-percent:-10001" from="0,0" to="2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" strokecolor="#c00000" strokeweight="2.25pt">
                <v:stroke joinstyle="miter"/>
                <w10:anchorlock/>
              </v:line>
            </w:pict>
          </mc:Fallback>
        </mc:AlternateContent>
      </w:r>
    </w:p>
    <w:p w14:paraId="001E9202" w14:textId="65669FFF" w:rsidR="003E0130" w:rsidRDefault="003E0130" w:rsidP="003E0130">
      <w:pPr>
        <w:pStyle w:val="Strong2b"/>
        <w:spacing w:before="120" w:after="0"/>
        <w:rPr>
          <w:rFonts w:ascii="Calibri" w:hAnsi="Calibri" w:cs="Calibri"/>
          <w:b w:val="0"/>
          <w:bCs w:val="0"/>
          <w:i w:val="0"/>
          <w:iCs/>
          <w:color w:val="auto"/>
          <w:szCs w:val="24"/>
        </w:rPr>
      </w:pPr>
    </w:p>
    <w:p w14:paraId="15632594" w14:textId="00A96C5D" w:rsidR="003E0130" w:rsidRDefault="003E0130" w:rsidP="003E0130">
      <w:pPr>
        <w:pStyle w:val="Strong2b"/>
        <w:spacing w:before="120" w:after="0"/>
        <w:rPr>
          <w:rFonts w:ascii="Calibri" w:hAnsi="Calibri" w:cs="Calibri"/>
          <w:b w:val="0"/>
          <w:bCs w:val="0"/>
          <w:i w:val="0"/>
          <w:iCs/>
          <w:sz w:val="28"/>
          <w:szCs w:val="28"/>
        </w:rPr>
      </w:pPr>
      <w:r>
        <w:rPr>
          <w:rFonts w:ascii="Calibri" w:hAnsi="Calibri" w:cs="Calibri"/>
          <w:i w:val="0"/>
          <w:iCs/>
          <w:sz w:val="28"/>
          <w:szCs w:val="28"/>
        </w:rPr>
        <w:t xml:space="preserve">Preparation: </w:t>
      </w:r>
      <w:r>
        <w:rPr>
          <w:rFonts w:ascii="Calibri" w:hAnsi="Calibri" w:cs="Calibri"/>
          <w:b w:val="0"/>
          <w:bCs w:val="0"/>
          <w:i w:val="0"/>
          <w:iCs/>
          <w:sz w:val="28"/>
          <w:szCs w:val="28"/>
        </w:rPr>
        <w:t xml:space="preserve">pull together a sample of </w:t>
      </w:r>
      <w:r w:rsidR="00B66FFA">
        <w:rPr>
          <w:rFonts w:ascii="Calibri" w:hAnsi="Calibri" w:cs="Calibri"/>
          <w:b w:val="0"/>
          <w:bCs w:val="0"/>
          <w:i w:val="0"/>
          <w:iCs/>
          <w:sz w:val="28"/>
          <w:szCs w:val="28"/>
        </w:rPr>
        <w:t xml:space="preserve">fairly recent </w:t>
      </w:r>
      <w:r>
        <w:rPr>
          <w:rFonts w:ascii="Calibri" w:hAnsi="Calibri" w:cs="Calibri"/>
          <w:b w:val="0"/>
          <w:bCs w:val="0"/>
          <w:i w:val="0"/>
          <w:iCs/>
          <w:sz w:val="28"/>
          <w:szCs w:val="28"/>
        </w:rPr>
        <w:t>reports at your agency. Consider a mixture of reports including:</w:t>
      </w:r>
      <w:r>
        <w:rPr>
          <w:rFonts w:ascii="Calibri" w:hAnsi="Calibri" w:cs="Calibri"/>
          <w:b w:val="0"/>
          <w:bCs w:val="0"/>
          <w:i w:val="0"/>
          <w:iCs/>
          <w:sz w:val="28"/>
          <w:szCs w:val="28"/>
        </w:rPr>
        <w:tab/>
      </w:r>
    </w:p>
    <w:p w14:paraId="2FA903A3" w14:textId="0569B72F" w:rsidR="003E0130" w:rsidRPr="005348EE" w:rsidRDefault="003E0130" w:rsidP="003E0130">
      <w:pPr>
        <w:pStyle w:val="Strong2b"/>
        <w:numPr>
          <w:ilvl w:val="0"/>
          <w:numId w:val="32"/>
        </w:numPr>
        <w:spacing w:before="120" w:after="0"/>
        <w:rPr>
          <w:rFonts w:ascii="Calibri" w:hAnsi="Calibri" w:cs="Calibri"/>
          <w:b w:val="0"/>
          <w:bCs w:val="0"/>
          <w:i w:val="0"/>
          <w:iCs/>
          <w:color w:val="auto"/>
          <w:szCs w:val="24"/>
        </w:rPr>
      </w:pPr>
      <w:r w:rsidRPr="005348EE">
        <w:rPr>
          <w:rFonts w:ascii="Calibri" w:hAnsi="Calibri" w:cs="Calibri"/>
          <w:b w:val="0"/>
          <w:bCs w:val="0"/>
          <w:i w:val="0"/>
          <w:iCs/>
          <w:color w:val="auto"/>
          <w:szCs w:val="24"/>
        </w:rPr>
        <w:t>Clear screen-ins</w:t>
      </w:r>
    </w:p>
    <w:p w14:paraId="309EA52D" w14:textId="6E135D60" w:rsidR="003E0130" w:rsidRPr="005348EE" w:rsidRDefault="003E0130" w:rsidP="003E0130">
      <w:pPr>
        <w:pStyle w:val="Strong2b"/>
        <w:numPr>
          <w:ilvl w:val="0"/>
          <w:numId w:val="32"/>
        </w:numPr>
        <w:spacing w:before="120" w:after="0"/>
        <w:rPr>
          <w:rFonts w:ascii="Calibri" w:hAnsi="Calibri" w:cs="Calibri"/>
          <w:b w:val="0"/>
          <w:bCs w:val="0"/>
          <w:i w:val="0"/>
          <w:iCs/>
          <w:color w:val="auto"/>
          <w:szCs w:val="24"/>
        </w:rPr>
      </w:pPr>
      <w:r w:rsidRPr="005348EE">
        <w:rPr>
          <w:rFonts w:ascii="Calibri" w:hAnsi="Calibri" w:cs="Calibri"/>
          <w:b w:val="0"/>
          <w:bCs w:val="0"/>
          <w:i w:val="0"/>
          <w:iCs/>
          <w:color w:val="auto"/>
          <w:szCs w:val="24"/>
        </w:rPr>
        <w:t xml:space="preserve">Reports that </w:t>
      </w:r>
      <w:r w:rsidRPr="005348EE">
        <w:rPr>
          <w:rFonts w:ascii="Calibri" w:hAnsi="Calibri" w:cs="Calibri"/>
          <w:b w:val="0"/>
          <w:bCs w:val="0"/>
          <w:color w:val="auto"/>
          <w:szCs w:val="24"/>
        </w:rPr>
        <w:t>sound</w:t>
      </w:r>
      <w:r w:rsidRPr="005348EE">
        <w:rPr>
          <w:rFonts w:ascii="Calibri" w:hAnsi="Calibri" w:cs="Calibri"/>
          <w:b w:val="0"/>
          <w:bCs w:val="0"/>
          <w:i w:val="0"/>
          <w:iCs/>
          <w:color w:val="auto"/>
          <w:szCs w:val="24"/>
        </w:rPr>
        <w:t xml:space="preserve"> urgent, but perhaps aren’t</w:t>
      </w:r>
    </w:p>
    <w:p w14:paraId="20808DCA" w14:textId="35AD39DB" w:rsidR="003E0130" w:rsidRPr="005348EE" w:rsidRDefault="003E0130" w:rsidP="003E0130">
      <w:pPr>
        <w:pStyle w:val="Strong2b"/>
        <w:numPr>
          <w:ilvl w:val="0"/>
          <w:numId w:val="32"/>
        </w:numPr>
        <w:spacing w:before="120" w:after="0"/>
        <w:rPr>
          <w:rFonts w:ascii="Calibri" w:hAnsi="Calibri" w:cs="Calibri"/>
          <w:b w:val="0"/>
          <w:bCs w:val="0"/>
          <w:i w:val="0"/>
          <w:iCs/>
          <w:color w:val="auto"/>
          <w:szCs w:val="24"/>
        </w:rPr>
      </w:pPr>
      <w:r w:rsidRPr="005348EE">
        <w:rPr>
          <w:rFonts w:ascii="Calibri" w:hAnsi="Calibri" w:cs="Calibri"/>
          <w:b w:val="0"/>
          <w:bCs w:val="0"/>
          <w:i w:val="0"/>
          <w:iCs/>
          <w:color w:val="auto"/>
          <w:szCs w:val="24"/>
        </w:rPr>
        <w:t>Reports that are screened-in but don’t require a quicker response</w:t>
      </w:r>
    </w:p>
    <w:p w14:paraId="4F1552C8" w14:textId="30D32F4E" w:rsidR="003E0130" w:rsidRPr="005348EE" w:rsidRDefault="003E0130" w:rsidP="003E0130">
      <w:pPr>
        <w:pStyle w:val="Strong2b"/>
        <w:numPr>
          <w:ilvl w:val="0"/>
          <w:numId w:val="32"/>
        </w:numPr>
        <w:spacing w:before="120" w:after="0"/>
        <w:rPr>
          <w:rFonts w:ascii="Calibri" w:hAnsi="Calibri" w:cs="Calibri"/>
          <w:b w:val="0"/>
          <w:bCs w:val="0"/>
          <w:i w:val="0"/>
          <w:iCs/>
          <w:color w:val="auto"/>
          <w:szCs w:val="24"/>
        </w:rPr>
      </w:pPr>
      <w:r w:rsidRPr="005348EE">
        <w:rPr>
          <w:rFonts w:ascii="Calibri" w:hAnsi="Calibri" w:cs="Calibri"/>
          <w:b w:val="0"/>
          <w:bCs w:val="0"/>
          <w:i w:val="0"/>
          <w:iCs/>
          <w:color w:val="auto"/>
          <w:szCs w:val="24"/>
        </w:rPr>
        <w:t>Consider using reports that would have Present or Likely Impending danger threats identified in the old method.</w:t>
      </w:r>
    </w:p>
    <w:p w14:paraId="0F453657" w14:textId="77777777" w:rsidR="00BE694D" w:rsidRDefault="00BE694D" w:rsidP="00E80A29"/>
    <w:p w14:paraId="47163B19" w14:textId="4F849493" w:rsidR="0029315C" w:rsidRPr="0019666D" w:rsidRDefault="0029315C" w:rsidP="003E0130">
      <w:pPr>
        <w:pStyle w:val="Strong2b"/>
        <w:spacing w:before="120" w:after="0"/>
        <w:rPr>
          <w:rFonts w:ascii="Calibri" w:hAnsi="Calibri" w:cs="Calibri"/>
          <w:b w:val="0"/>
          <w:bCs w:val="0"/>
          <w:i w:val="0"/>
          <w:iCs/>
          <w:sz w:val="28"/>
          <w:szCs w:val="28"/>
        </w:rPr>
      </w:pPr>
      <w:r w:rsidRPr="004A2FE1">
        <w:rPr>
          <w:rFonts w:ascii="Calibri" w:hAnsi="Calibri" w:cs="Calibri"/>
          <w:i w:val="0"/>
          <w:iCs/>
          <w:sz w:val="28"/>
          <w:szCs w:val="28"/>
        </w:rPr>
        <w:t xml:space="preserve">Set-up: </w:t>
      </w:r>
      <w:r w:rsidR="0019666D">
        <w:rPr>
          <w:rFonts w:ascii="Calibri" w:hAnsi="Calibri" w:cs="Calibri"/>
          <w:b w:val="0"/>
          <w:bCs w:val="0"/>
          <w:i w:val="0"/>
          <w:iCs/>
          <w:sz w:val="28"/>
          <w:szCs w:val="28"/>
        </w:rPr>
        <w:t>depending on the number of staff you have you may choose to do this activity in small groups, individually, or as a large group – whatever is most appropriate and comfortable. Remind staff, this is just practice, it isn’t about “right or wrong” rather getting into the new method, trying it out, and using their critical thinking skills to arrive at a decision.</w:t>
      </w:r>
    </w:p>
    <w:p w14:paraId="453F8E66" w14:textId="10854EFB" w:rsidR="0029315C" w:rsidRPr="004A2FE1" w:rsidRDefault="0029315C" w:rsidP="0019666D">
      <w:pPr>
        <w:pStyle w:val="Strong2b"/>
        <w:spacing w:before="120" w:after="0"/>
        <w:ind w:left="1080"/>
        <w:rPr>
          <w:rFonts w:ascii="Calibri" w:hAnsi="Calibri" w:cs="Calibri"/>
          <w:i w:val="0"/>
          <w:iCs/>
          <w:color w:val="auto"/>
          <w:szCs w:val="24"/>
        </w:rPr>
      </w:pPr>
      <w:r w:rsidRPr="004A2FE1">
        <w:rPr>
          <w:rFonts w:ascii="Calibri" w:hAnsi="Calibri" w:cs="Calibri"/>
          <w:i w:val="0"/>
          <w:iCs/>
          <w:color w:val="auto"/>
          <w:szCs w:val="24"/>
        </w:rPr>
        <w:t xml:space="preserve">Response-Time Decision </w:t>
      </w:r>
    </w:p>
    <w:p w14:paraId="5D80A2C0" w14:textId="21F72380" w:rsidR="0029315C" w:rsidRPr="004A2FE1" w:rsidRDefault="0029315C" w:rsidP="0029315C">
      <w:pPr>
        <w:pStyle w:val="Strong2b"/>
        <w:numPr>
          <w:ilvl w:val="0"/>
          <w:numId w:val="18"/>
        </w:numPr>
        <w:spacing w:before="120" w:after="0"/>
        <w:rPr>
          <w:rFonts w:ascii="Calibri" w:hAnsi="Calibri" w:cs="Calibri"/>
          <w:b w:val="0"/>
          <w:bCs w:val="0"/>
          <w:i w:val="0"/>
          <w:iCs/>
          <w:color w:val="auto"/>
          <w:szCs w:val="24"/>
        </w:rPr>
      </w:pPr>
      <w:r w:rsidRPr="004A2FE1">
        <w:rPr>
          <w:rFonts w:ascii="Calibri" w:hAnsi="Calibri" w:cs="Calibri"/>
          <w:b w:val="0"/>
          <w:bCs w:val="0"/>
          <w:i w:val="0"/>
          <w:iCs/>
          <w:color w:val="auto"/>
          <w:szCs w:val="24"/>
        </w:rPr>
        <w:t xml:space="preserve">Use the new </w:t>
      </w:r>
      <w:r w:rsidR="0019666D">
        <w:rPr>
          <w:rFonts w:ascii="Calibri" w:hAnsi="Calibri" w:cs="Calibri"/>
          <w:b w:val="0"/>
          <w:bCs w:val="0"/>
          <w:i w:val="0"/>
          <w:iCs/>
          <w:color w:val="auto"/>
          <w:szCs w:val="24"/>
        </w:rPr>
        <w:t xml:space="preserve">Response Time Critical Thinking Guide </w:t>
      </w:r>
      <w:r w:rsidRPr="004A2FE1">
        <w:rPr>
          <w:rFonts w:ascii="Calibri" w:hAnsi="Calibri" w:cs="Calibri"/>
          <w:b w:val="0"/>
          <w:bCs w:val="0"/>
          <w:i w:val="0"/>
          <w:iCs/>
          <w:color w:val="auto"/>
          <w:szCs w:val="24"/>
        </w:rPr>
        <w:t>to determine the response</w:t>
      </w:r>
      <w:r w:rsidR="0019666D">
        <w:rPr>
          <w:rFonts w:ascii="Calibri" w:hAnsi="Calibri" w:cs="Calibri"/>
          <w:b w:val="0"/>
          <w:bCs w:val="0"/>
          <w:i w:val="0"/>
          <w:iCs/>
          <w:color w:val="auto"/>
          <w:szCs w:val="24"/>
        </w:rPr>
        <w:t xml:space="preserve"> time.</w:t>
      </w:r>
    </w:p>
    <w:p w14:paraId="2AF08E59" w14:textId="23CC48E1" w:rsidR="0029315C" w:rsidRPr="004A2FE1" w:rsidRDefault="0029315C" w:rsidP="0029315C">
      <w:pPr>
        <w:pStyle w:val="Strong2b"/>
        <w:numPr>
          <w:ilvl w:val="0"/>
          <w:numId w:val="18"/>
        </w:numPr>
        <w:spacing w:before="120" w:after="0"/>
        <w:rPr>
          <w:rFonts w:ascii="Calibri" w:hAnsi="Calibri" w:cs="Calibri"/>
          <w:b w:val="0"/>
          <w:bCs w:val="0"/>
          <w:i w:val="0"/>
          <w:iCs/>
          <w:color w:val="auto"/>
          <w:szCs w:val="24"/>
        </w:rPr>
      </w:pPr>
      <w:r w:rsidRPr="004A2FE1">
        <w:rPr>
          <w:rFonts w:ascii="Calibri" w:hAnsi="Calibri" w:cs="Calibri"/>
          <w:b w:val="0"/>
          <w:bCs w:val="0"/>
          <w:i w:val="0"/>
          <w:iCs/>
          <w:color w:val="auto"/>
          <w:szCs w:val="24"/>
        </w:rPr>
        <w:t>Identify which parts of the tool guided the decision</w:t>
      </w:r>
      <w:r w:rsidR="0019666D">
        <w:rPr>
          <w:rFonts w:ascii="Calibri" w:hAnsi="Calibri" w:cs="Calibri"/>
          <w:b w:val="0"/>
          <w:bCs w:val="0"/>
          <w:i w:val="0"/>
          <w:iCs/>
          <w:color w:val="auto"/>
          <w:szCs w:val="24"/>
        </w:rPr>
        <w:t xml:space="preserve"> (this can be by person or the small group if working together)</w:t>
      </w:r>
    </w:p>
    <w:p w14:paraId="6991A3B4" w14:textId="77777777" w:rsidR="0029315C" w:rsidRPr="004A2FE1" w:rsidRDefault="0029315C" w:rsidP="0029315C">
      <w:pPr>
        <w:pStyle w:val="Strong2b"/>
        <w:numPr>
          <w:ilvl w:val="0"/>
          <w:numId w:val="18"/>
        </w:numPr>
        <w:spacing w:before="120" w:after="0"/>
        <w:rPr>
          <w:rFonts w:ascii="Calibri" w:hAnsi="Calibri" w:cs="Calibri"/>
          <w:b w:val="0"/>
          <w:bCs w:val="0"/>
          <w:i w:val="0"/>
          <w:iCs/>
          <w:color w:val="auto"/>
          <w:szCs w:val="24"/>
        </w:rPr>
      </w:pPr>
      <w:r w:rsidRPr="004A2FE1">
        <w:rPr>
          <w:rFonts w:ascii="Calibri" w:hAnsi="Calibri" w:cs="Calibri"/>
          <w:b w:val="0"/>
          <w:bCs w:val="0"/>
          <w:i w:val="0"/>
          <w:iCs/>
          <w:color w:val="auto"/>
          <w:szCs w:val="24"/>
        </w:rPr>
        <w:t>Discuss whether old danger-threat thinking tried to creep in</w:t>
      </w:r>
    </w:p>
    <w:p w14:paraId="13421326" w14:textId="77777777" w:rsidR="0029315C" w:rsidRPr="004A2FE1" w:rsidRDefault="0029315C" w:rsidP="0019666D">
      <w:pPr>
        <w:pStyle w:val="Strong2b"/>
        <w:spacing w:before="120" w:after="0"/>
        <w:rPr>
          <w:rFonts w:ascii="Calibri" w:hAnsi="Calibri" w:cs="Calibri"/>
          <w:i w:val="0"/>
          <w:iCs/>
          <w:sz w:val="28"/>
          <w:szCs w:val="28"/>
        </w:rPr>
      </w:pPr>
      <w:r w:rsidRPr="004A2FE1">
        <w:rPr>
          <w:rFonts w:ascii="Calibri" w:hAnsi="Calibri" w:cs="Calibri"/>
          <w:i w:val="0"/>
          <w:iCs/>
          <w:sz w:val="28"/>
          <w:szCs w:val="28"/>
        </w:rPr>
        <w:lastRenderedPageBreak/>
        <w:t>Whole Group Debrief:</w:t>
      </w:r>
    </w:p>
    <w:p w14:paraId="68E55BB7" w14:textId="36D8A7FD" w:rsidR="0029315C" w:rsidRPr="004A2FE1" w:rsidRDefault="0029315C" w:rsidP="0029315C">
      <w:pPr>
        <w:pStyle w:val="Strong2b"/>
        <w:numPr>
          <w:ilvl w:val="0"/>
          <w:numId w:val="19"/>
        </w:numPr>
        <w:spacing w:before="120" w:after="0"/>
        <w:rPr>
          <w:rFonts w:ascii="Calibri" w:hAnsi="Calibri" w:cs="Calibri"/>
          <w:b w:val="0"/>
          <w:bCs w:val="0"/>
          <w:i w:val="0"/>
          <w:iCs/>
          <w:color w:val="auto"/>
          <w:szCs w:val="24"/>
        </w:rPr>
      </w:pPr>
      <w:r w:rsidRPr="004A2FE1">
        <w:rPr>
          <w:rFonts w:ascii="Calibri" w:hAnsi="Calibri" w:cs="Calibri"/>
          <w:b w:val="0"/>
          <w:bCs w:val="0"/>
          <w:i w:val="0"/>
          <w:iCs/>
          <w:color w:val="auto"/>
          <w:szCs w:val="24"/>
        </w:rPr>
        <w:t>Where did we notice ourselves slipping back into danger threat thinking?</w:t>
      </w:r>
      <w:r w:rsidR="0019666D">
        <w:rPr>
          <w:rFonts w:ascii="Calibri" w:hAnsi="Calibri" w:cs="Calibri"/>
          <w:b w:val="0"/>
          <w:bCs w:val="0"/>
          <w:i w:val="0"/>
          <w:iCs/>
          <w:color w:val="auto"/>
          <w:szCs w:val="24"/>
        </w:rPr>
        <w:t xml:space="preserve"> What can we do in the future when that comes up?</w:t>
      </w:r>
    </w:p>
    <w:p w14:paraId="41FC5D30" w14:textId="6ACF8DD7" w:rsidR="0029315C" w:rsidRPr="004A2FE1" w:rsidRDefault="0029315C" w:rsidP="0029315C">
      <w:pPr>
        <w:pStyle w:val="Strong2b"/>
        <w:numPr>
          <w:ilvl w:val="0"/>
          <w:numId w:val="19"/>
        </w:numPr>
        <w:spacing w:before="120" w:after="0"/>
        <w:rPr>
          <w:rFonts w:ascii="Calibri" w:hAnsi="Calibri" w:cs="Calibri"/>
          <w:b w:val="0"/>
          <w:bCs w:val="0"/>
          <w:i w:val="0"/>
          <w:iCs/>
          <w:color w:val="auto"/>
          <w:szCs w:val="24"/>
        </w:rPr>
      </w:pPr>
      <w:r w:rsidRPr="004A2FE1">
        <w:rPr>
          <w:rFonts w:ascii="Calibri" w:hAnsi="Calibri" w:cs="Calibri"/>
          <w:b w:val="0"/>
          <w:bCs w:val="0"/>
          <w:i w:val="0"/>
          <w:iCs/>
          <w:color w:val="auto"/>
          <w:szCs w:val="24"/>
        </w:rPr>
        <w:t xml:space="preserve">Did the new tool </w:t>
      </w:r>
      <w:r w:rsidR="0019666D">
        <w:rPr>
          <w:rFonts w:ascii="Calibri" w:hAnsi="Calibri" w:cs="Calibri"/>
          <w:b w:val="0"/>
          <w:bCs w:val="0"/>
          <w:i w:val="0"/>
          <w:iCs/>
          <w:color w:val="auto"/>
          <w:szCs w:val="24"/>
        </w:rPr>
        <w:t>method</w:t>
      </w:r>
      <w:r w:rsidRPr="004A2FE1">
        <w:rPr>
          <w:rFonts w:ascii="Calibri" w:hAnsi="Calibri" w:cs="Calibri"/>
          <w:b w:val="0"/>
          <w:bCs w:val="0"/>
          <w:i w:val="0"/>
          <w:iCs/>
          <w:color w:val="auto"/>
          <w:szCs w:val="24"/>
        </w:rPr>
        <w:t xml:space="preserve"> lead to a different response time than your initial instinct?</w:t>
      </w:r>
    </w:p>
    <w:p w14:paraId="098FCEE3" w14:textId="41301A4C" w:rsidR="0029315C" w:rsidRPr="004A2FE1" w:rsidRDefault="0029315C" w:rsidP="0029315C">
      <w:pPr>
        <w:pStyle w:val="Strong2b"/>
        <w:numPr>
          <w:ilvl w:val="0"/>
          <w:numId w:val="19"/>
        </w:numPr>
        <w:spacing w:before="120" w:after="0"/>
        <w:rPr>
          <w:rFonts w:ascii="Calibri" w:hAnsi="Calibri" w:cs="Calibri"/>
          <w:b w:val="0"/>
          <w:bCs w:val="0"/>
          <w:i w:val="0"/>
          <w:iCs/>
          <w:color w:val="auto"/>
          <w:szCs w:val="24"/>
        </w:rPr>
      </w:pPr>
      <w:r w:rsidRPr="004A2FE1">
        <w:rPr>
          <w:rFonts w:ascii="Calibri" w:hAnsi="Calibri" w:cs="Calibri"/>
          <w:b w:val="0"/>
          <w:bCs w:val="0"/>
          <w:i w:val="0"/>
          <w:iCs/>
          <w:color w:val="auto"/>
          <w:szCs w:val="24"/>
        </w:rPr>
        <w:t xml:space="preserve">What parts of the </w:t>
      </w:r>
      <w:r w:rsidR="0019666D">
        <w:rPr>
          <w:rFonts w:ascii="Calibri" w:hAnsi="Calibri" w:cs="Calibri"/>
          <w:b w:val="0"/>
          <w:bCs w:val="0"/>
          <w:i w:val="0"/>
          <w:iCs/>
          <w:color w:val="auto"/>
          <w:szCs w:val="24"/>
        </w:rPr>
        <w:t>Critical thinking guide</w:t>
      </w:r>
      <w:r w:rsidRPr="004A2FE1">
        <w:rPr>
          <w:rFonts w:ascii="Calibri" w:hAnsi="Calibri" w:cs="Calibri"/>
          <w:b w:val="0"/>
          <w:bCs w:val="0"/>
          <w:i w:val="0"/>
          <w:iCs/>
          <w:color w:val="auto"/>
          <w:szCs w:val="24"/>
        </w:rPr>
        <w:t xml:space="preserve"> helped clarify the decision?</w:t>
      </w:r>
    </w:p>
    <w:p w14:paraId="40E24A76" w14:textId="647EE288" w:rsidR="0029315C" w:rsidRPr="0019666D" w:rsidRDefault="0019666D" w:rsidP="0029315C">
      <w:pPr>
        <w:pStyle w:val="Strong2b"/>
        <w:numPr>
          <w:ilvl w:val="0"/>
          <w:numId w:val="19"/>
        </w:numPr>
        <w:spacing w:before="120" w:after="0"/>
        <w:rPr>
          <w:rFonts w:ascii="Calibri" w:hAnsi="Calibri" w:cs="Calibri"/>
          <w:b w:val="0"/>
          <w:bCs w:val="0"/>
          <w:i w:val="0"/>
          <w:iCs/>
          <w:color w:val="auto"/>
          <w:szCs w:val="24"/>
        </w:rPr>
      </w:pPr>
      <w:r>
        <w:rPr>
          <w:rFonts w:ascii="Calibri" w:hAnsi="Calibri" w:cs="Calibri"/>
          <w:b w:val="0"/>
          <w:bCs w:val="0"/>
          <w:i w:val="0"/>
          <w:iCs/>
          <w:color w:val="auto"/>
          <w:szCs w:val="24"/>
        </w:rPr>
        <w:t>Were there things that</w:t>
      </w:r>
      <w:r w:rsidR="0029315C" w:rsidRPr="004A2FE1">
        <w:rPr>
          <w:rFonts w:ascii="Calibri" w:hAnsi="Calibri" w:cs="Calibri"/>
          <w:b w:val="0"/>
          <w:bCs w:val="0"/>
          <w:i w:val="0"/>
          <w:iCs/>
          <w:color w:val="auto"/>
          <w:szCs w:val="24"/>
        </w:rPr>
        <w:t xml:space="preserve"> felt confusing</w:t>
      </w:r>
      <w:r>
        <w:rPr>
          <w:rFonts w:ascii="Calibri" w:hAnsi="Calibri" w:cs="Calibri"/>
          <w:b w:val="0"/>
          <w:bCs w:val="0"/>
          <w:i w:val="0"/>
          <w:iCs/>
          <w:color w:val="auto"/>
          <w:szCs w:val="24"/>
        </w:rPr>
        <w:t>?</w:t>
      </w:r>
    </w:p>
    <w:p w14:paraId="444F7AF7" w14:textId="1468E425" w:rsidR="0029315C" w:rsidRPr="004A2FE1" w:rsidRDefault="0029315C" w:rsidP="0029315C">
      <w:pPr>
        <w:jc w:val="center"/>
        <w:rPr>
          <w:rFonts w:ascii="Calibri" w:hAnsi="Calibri" w:cs="Calibri"/>
          <w:b/>
          <w:bCs/>
          <w:color w:val="4A66AC" w:themeColor="accent1"/>
          <w:sz w:val="32"/>
          <w:szCs w:val="32"/>
        </w:rPr>
      </w:pPr>
    </w:p>
    <w:p w14:paraId="382D375D" w14:textId="77777777" w:rsidR="0029315C" w:rsidRDefault="0029315C" w:rsidP="0029315C">
      <w:pPr>
        <w:rPr>
          <w:rFonts w:ascii="Calibri" w:hAnsi="Calibri" w:cs="Calibri"/>
          <w:b/>
          <w:bCs/>
          <w:color w:val="4A66AC" w:themeColor="accent1"/>
          <w:sz w:val="32"/>
          <w:szCs w:val="32"/>
        </w:rPr>
      </w:pPr>
      <w:r w:rsidRPr="004A2FE1">
        <w:rPr>
          <w:rFonts w:ascii="Calibri" w:hAnsi="Calibri" w:cs="Calibri"/>
          <w:b/>
          <w:bCs/>
          <w:color w:val="4A66AC" w:themeColor="accent1"/>
          <w:sz w:val="32"/>
          <w:szCs w:val="32"/>
        </w:rPr>
        <w:tab/>
      </w:r>
    </w:p>
    <w:p w14:paraId="176FA30B" w14:textId="77777777" w:rsidR="0019666D" w:rsidRDefault="0019666D" w:rsidP="0029315C">
      <w:pPr>
        <w:rPr>
          <w:rFonts w:ascii="Calibri" w:hAnsi="Calibri" w:cs="Calibri"/>
          <w:b/>
          <w:bCs/>
          <w:color w:val="4A66AC" w:themeColor="accent1"/>
          <w:sz w:val="32"/>
          <w:szCs w:val="32"/>
        </w:rPr>
      </w:pPr>
    </w:p>
    <w:p w14:paraId="02C51E63" w14:textId="77777777" w:rsidR="0019666D" w:rsidRDefault="0019666D" w:rsidP="0029315C">
      <w:pPr>
        <w:rPr>
          <w:rFonts w:ascii="Calibri" w:hAnsi="Calibri" w:cs="Calibri"/>
          <w:b/>
          <w:bCs/>
          <w:color w:val="4A66AC" w:themeColor="accent1"/>
          <w:sz w:val="32"/>
          <w:szCs w:val="32"/>
        </w:rPr>
      </w:pPr>
    </w:p>
    <w:p w14:paraId="20A9D05D" w14:textId="77777777" w:rsidR="0019666D" w:rsidRDefault="0019666D" w:rsidP="0029315C">
      <w:pPr>
        <w:rPr>
          <w:rFonts w:ascii="Calibri" w:hAnsi="Calibri" w:cs="Calibri"/>
          <w:b/>
          <w:bCs/>
          <w:color w:val="4A66AC" w:themeColor="accent1"/>
          <w:sz w:val="32"/>
          <w:szCs w:val="32"/>
        </w:rPr>
      </w:pPr>
    </w:p>
    <w:p w14:paraId="206C4E61" w14:textId="77777777" w:rsidR="0019666D" w:rsidRDefault="0019666D" w:rsidP="0029315C">
      <w:pPr>
        <w:rPr>
          <w:rFonts w:ascii="Calibri" w:hAnsi="Calibri" w:cs="Calibri"/>
          <w:b/>
          <w:bCs/>
          <w:color w:val="4A66AC" w:themeColor="accent1"/>
          <w:sz w:val="32"/>
          <w:szCs w:val="32"/>
        </w:rPr>
      </w:pPr>
    </w:p>
    <w:p w14:paraId="1D1E1670" w14:textId="77777777" w:rsidR="0019666D" w:rsidRDefault="0019666D" w:rsidP="0029315C">
      <w:pPr>
        <w:rPr>
          <w:rFonts w:ascii="Calibri" w:hAnsi="Calibri" w:cs="Calibri"/>
          <w:b/>
          <w:bCs/>
          <w:color w:val="4A66AC" w:themeColor="accent1"/>
          <w:sz w:val="32"/>
          <w:szCs w:val="32"/>
        </w:rPr>
      </w:pPr>
    </w:p>
    <w:p w14:paraId="53A0DCD3" w14:textId="77777777" w:rsidR="0019666D" w:rsidRDefault="0019666D" w:rsidP="0029315C">
      <w:pPr>
        <w:rPr>
          <w:rFonts w:ascii="Calibri" w:hAnsi="Calibri" w:cs="Calibri"/>
          <w:b/>
          <w:bCs/>
          <w:color w:val="4A66AC" w:themeColor="accent1"/>
          <w:sz w:val="32"/>
          <w:szCs w:val="32"/>
        </w:rPr>
      </w:pPr>
    </w:p>
    <w:p w14:paraId="23854ACF" w14:textId="77777777" w:rsidR="0019666D" w:rsidRDefault="0019666D" w:rsidP="0029315C">
      <w:pPr>
        <w:rPr>
          <w:rFonts w:ascii="Calibri" w:hAnsi="Calibri" w:cs="Calibri"/>
          <w:b/>
          <w:bCs/>
          <w:color w:val="4A66AC" w:themeColor="accent1"/>
          <w:sz w:val="32"/>
          <w:szCs w:val="32"/>
        </w:rPr>
      </w:pPr>
    </w:p>
    <w:p w14:paraId="7D1F7CC9" w14:textId="77777777" w:rsidR="0019666D" w:rsidRDefault="0019666D" w:rsidP="0029315C">
      <w:pPr>
        <w:rPr>
          <w:rFonts w:ascii="Calibri" w:hAnsi="Calibri" w:cs="Calibri"/>
          <w:b/>
          <w:bCs/>
          <w:color w:val="4A66AC" w:themeColor="accent1"/>
          <w:sz w:val="32"/>
          <w:szCs w:val="32"/>
        </w:rPr>
      </w:pPr>
    </w:p>
    <w:p w14:paraId="60BABA29" w14:textId="77777777" w:rsidR="0019666D" w:rsidRDefault="0019666D" w:rsidP="0029315C">
      <w:pPr>
        <w:rPr>
          <w:rFonts w:ascii="Calibri" w:hAnsi="Calibri" w:cs="Calibri"/>
          <w:b/>
          <w:bCs/>
          <w:color w:val="4A66AC" w:themeColor="accent1"/>
          <w:sz w:val="32"/>
          <w:szCs w:val="32"/>
        </w:rPr>
      </w:pPr>
    </w:p>
    <w:p w14:paraId="573E27A1" w14:textId="77777777" w:rsidR="0019666D" w:rsidRDefault="0019666D" w:rsidP="0029315C">
      <w:pPr>
        <w:rPr>
          <w:rFonts w:ascii="Calibri" w:hAnsi="Calibri" w:cs="Calibri"/>
          <w:b/>
          <w:bCs/>
          <w:color w:val="4A66AC" w:themeColor="accent1"/>
          <w:sz w:val="32"/>
          <w:szCs w:val="32"/>
        </w:rPr>
      </w:pPr>
    </w:p>
    <w:p w14:paraId="74692913" w14:textId="77777777" w:rsidR="0019666D" w:rsidRDefault="0019666D" w:rsidP="0029315C">
      <w:pPr>
        <w:rPr>
          <w:rFonts w:ascii="Calibri" w:hAnsi="Calibri" w:cs="Calibri"/>
          <w:b/>
          <w:bCs/>
          <w:color w:val="4A66AC" w:themeColor="accent1"/>
          <w:sz w:val="32"/>
          <w:szCs w:val="32"/>
        </w:rPr>
      </w:pPr>
    </w:p>
    <w:p w14:paraId="6B0721BE" w14:textId="77777777" w:rsidR="0019666D" w:rsidRDefault="0019666D" w:rsidP="0029315C">
      <w:pPr>
        <w:rPr>
          <w:rFonts w:ascii="Calibri" w:hAnsi="Calibri" w:cs="Calibri"/>
          <w:b/>
          <w:bCs/>
          <w:color w:val="4A66AC" w:themeColor="accent1"/>
          <w:sz w:val="32"/>
          <w:szCs w:val="32"/>
        </w:rPr>
      </w:pPr>
    </w:p>
    <w:p w14:paraId="0A26E266" w14:textId="77777777" w:rsidR="0019666D" w:rsidRDefault="0019666D" w:rsidP="0029315C">
      <w:pPr>
        <w:rPr>
          <w:rFonts w:ascii="Calibri" w:hAnsi="Calibri" w:cs="Calibri"/>
          <w:b/>
          <w:bCs/>
          <w:color w:val="4A66AC" w:themeColor="accent1"/>
          <w:sz w:val="32"/>
          <w:szCs w:val="32"/>
        </w:rPr>
      </w:pPr>
    </w:p>
    <w:p w14:paraId="68FAFB38" w14:textId="77777777" w:rsidR="0019666D" w:rsidRDefault="0019666D" w:rsidP="0029315C">
      <w:pPr>
        <w:rPr>
          <w:rFonts w:ascii="Calibri" w:hAnsi="Calibri" w:cs="Calibri"/>
          <w:b/>
          <w:bCs/>
          <w:color w:val="4A66AC" w:themeColor="accent1"/>
          <w:sz w:val="32"/>
          <w:szCs w:val="32"/>
        </w:rPr>
      </w:pPr>
    </w:p>
    <w:p w14:paraId="1B28DE87" w14:textId="77777777" w:rsidR="0019666D" w:rsidRPr="004A2FE1" w:rsidRDefault="0019666D" w:rsidP="0029315C">
      <w:pPr>
        <w:rPr>
          <w:rFonts w:ascii="Calibri" w:hAnsi="Calibri" w:cs="Calibri"/>
          <w:b/>
          <w:bCs/>
          <w:color w:val="4A66AC" w:themeColor="accent1"/>
          <w:sz w:val="32"/>
          <w:szCs w:val="32"/>
        </w:rPr>
      </w:pPr>
    </w:p>
    <w:p w14:paraId="3F810034" w14:textId="77777777" w:rsidR="0029315C" w:rsidRPr="004A2FE1" w:rsidRDefault="0029315C" w:rsidP="0029315C">
      <w:pPr>
        <w:rPr>
          <w:rFonts w:ascii="Calibri" w:hAnsi="Calibri" w:cs="Calibri"/>
          <w:sz w:val="24"/>
          <w:szCs w:val="24"/>
        </w:rPr>
      </w:pPr>
      <w:r w:rsidRPr="004A2FE1">
        <w:rPr>
          <w:rFonts w:ascii="Calibri" w:hAnsi="Calibri" w:cs="Calibri"/>
          <w:noProof/>
          <w:sz w:val="24"/>
          <w:szCs w:val="24"/>
        </w:rPr>
        <w:lastRenderedPageBreak/>
        <mc:AlternateContent>
          <mc:Choice Requires="wps">
            <w:drawing>
              <wp:anchor distT="0" distB="0" distL="114300" distR="114300" simplePos="0" relativeHeight="251673600" behindDoc="0" locked="0" layoutInCell="1" allowOverlap="1" wp14:anchorId="2ADA5B30" wp14:editId="7C29819C">
                <wp:simplePos x="0" y="0"/>
                <wp:positionH relativeFrom="margin">
                  <wp:posOffset>1181100</wp:posOffset>
                </wp:positionH>
                <wp:positionV relativeFrom="paragraph">
                  <wp:posOffset>0</wp:posOffset>
                </wp:positionV>
                <wp:extent cx="3305175" cy="581025"/>
                <wp:effectExtent l="0" t="0" r="28575" b="28575"/>
                <wp:wrapNone/>
                <wp:docPr id="1396797484" name="Rectangle 6"/>
                <wp:cNvGraphicFramePr/>
                <a:graphic xmlns:a="http://schemas.openxmlformats.org/drawingml/2006/main">
                  <a:graphicData uri="http://schemas.microsoft.com/office/word/2010/wordprocessingShape">
                    <wps:wsp>
                      <wps:cNvSpPr/>
                      <wps:spPr>
                        <a:xfrm>
                          <a:off x="0" y="0"/>
                          <a:ext cx="3305175" cy="581025"/>
                        </a:xfrm>
                        <a:prstGeom prst="rect">
                          <a:avLst/>
                        </a:prstGeom>
                        <a:solidFill>
                          <a:schemeClr val="accent1"/>
                        </a:solidFill>
                      </wps:spPr>
                      <wps:style>
                        <a:lnRef idx="2">
                          <a:schemeClr val="accent2">
                            <a:shade val="15000"/>
                          </a:schemeClr>
                        </a:lnRef>
                        <a:fillRef idx="1">
                          <a:schemeClr val="accent2"/>
                        </a:fillRef>
                        <a:effectRef idx="0">
                          <a:schemeClr val="accent2"/>
                        </a:effectRef>
                        <a:fontRef idx="minor">
                          <a:schemeClr val="lt1"/>
                        </a:fontRef>
                      </wps:style>
                      <wps:txbx>
                        <w:txbxContent>
                          <w:p w14:paraId="558EAC49" w14:textId="3B5E99EF" w:rsidR="0029315C" w:rsidRPr="005348EE" w:rsidRDefault="00B66FFA" w:rsidP="0029315C">
                            <w:pPr>
                              <w:spacing w:after="0"/>
                              <w:jc w:val="center"/>
                              <w:rPr>
                                <w:rFonts w:ascii="Calibri" w:hAnsi="Calibri" w:cs="Calibri"/>
                                <w:b/>
                                <w:bCs/>
                                <w:sz w:val="28"/>
                                <w:szCs w:val="28"/>
                              </w:rPr>
                            </w:pPr>
                            <w:r>
                              <w:rPr>
                                <w:rFonts w:ascii="Calibri" w:hAnsi="Calibri" w:cs="Calibri"/>
                                <w:b/>
                                <w:bCs/>
                                <w:sz w:val="28"/>
                                <w:szCs w:val="28"/>
                              </w:rPr>
                              <w:t>APPENDIX 14: REPONSE TIME CRITICAL THINKING GUIDE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A5B30" id="Rectangle 6" o:spid="_x0000_s1030" style="position:absolute;margin-left:93pt;margin-top:0;width:260.25pt;height:45.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" fillcolor="#4a66ac [3204]" strokecolor="#0a1723 [485]" strokeweight="1pt">
                <v:textbox>
                  <w:txbxContent>
                    <w:p w14:paraId="558EAC49" w14:textId="3B5E99EF" w:rsidR="0029315C" w:rsidRPr="005348EE" w:rsidRDefault="00B66FFA" w:rsidP="0029315C">
                      <w:pPr>
                        <w:spacing w:after="0"/>
                        <w:jc w:val="center"/>
                        <w:rPr>
                          <w:rFonts w:ascii="Calibri" w:hAnsi="Calibri" w:cs="Calibri"/>
                          <w:b/>
                          <w:bCs/>
                          <w:sz w:val="28"/>
                          <w:szCs w:val="28"/>
                        </w:rPr>
                      </w:pPr>
                      <w:r>
                        <w:rPr>
                          <w:rFonts w:ascii="Calibri" w:hAnsi="Calibri" w:cs="Calibri"/>
                          <w:b/>
                          <w:bCs/>
                          <w:sz w:val="28"/>
                          <w:szCs w:val="28"/>
                        </w:rPr>
                        <w:t>APPENDIX 14: REPONSE TIME CRITICAL THINKING GUIDE</w:t>
                      </w:r>
                    </w:p>
                  </w:txbxContent>
                </v:textbox>
                <w10:wrap anchorx="margin"/>
              </v:rect>
            </w:pict>
          </mc:Fallback>
        </mc:AlternateContent>
      </w:r>
    </w:p>
    <w:p w14:paraId="52F18E66" w14:textId="77777777" w:rsidR="0029315C" w:rsidRPr="004A2FE1" w:rsidRDefault="0029315C" w:rsidP="0029315C">
      <w:pPr>
        <w:rPr>
          <w:rFonts w:ascii="Calibri" w:hAnsi="Calibri" w:cs="Calibri"/>
          <w:sz w:val="24"/>
          <w:szCs w:val="24"/>
        </w:rPr>
      </w:pPr>
    </w:p>
    <w:p w14:paraId="17F0D226" w14:textId="77777777" w:rsidR="0029315C" w:rsidRPr="004A2FE1" w:rsidRDefault="0029315C" w:rsidP="0029315C">
      <w:pPr>
        <w:rPr>
          <w:rFonts w:ascii="Calibri" w:hAnsi="Calibri" w:cs="Calibri"/>
          <w:sz w:val="24"/>
          <w:szCs w:val="24"/>
        </w:rPr>
      </w:pPr>
    </w:p>
    <w:p w14:paraId="0CBAAF49" w14:textId="77777777" w:rsidR="0029315C" w:rsidRPr="004A2FE1" w:rsidRDefault="0029315C" w:rsidP="0029315C">
      <w:pPr>
        <w:rPr>
          <w:rFonts w:ascii="Calibri" w:hAnsi="Calibri" w:cs="Calibri"/>
          <w:sz w:val="24"/>
          <w:szCs w:val="24"/>
        </w:rPr>
      </w:pPr>
      <w:r w:rsidRPr="004A2FE1">
        <w:rPr>
          <w:rFonts w:ascii="Calibri" w:hAnsi="Calibri" w:cs="Calibri"/>
          <w:sz w:val="24"/>
          <w:szCs w:val="24"/>
        </w:rPr>
        <w:t>When a report is screened-in a response time decision is made to determine how quickly a CPS professional must make contact with a family. This critical thinking guide is intended to be used to help CPS Professionals and supervisors determine the appropriate response time based on the information that is known at the time of the report. There may be times when information is not known at the time of the report and CPS professionals and supervisors should be intentional when making response time decisions to consider the information that is known instead of the absence of information.</w:t>
      </w:r>
    </w:p>
    <w:p w14:paraId="70E32ED3" w14:textId="77777777" w:rsidR="0029315C" w:rsidRPr="004A2FE1" w:rsidRDefault="0029315C" w:rsidP="0029315C">
      <w:pPr>
        <w:rPr>
          <w:rFonts w:ascii="Calibri" w:hAnsi="Calibri" w:cs="Calibri"/>
          <w:sz w:val="24"/>
          <w:szCs w:val="24"/>
        </w:rPr>
      </w:pPr>
      <w:r w:rsidRPr="004A2FE1">
        <w:rPr>
          <w:rFonts w:ascii="Calibri" w:hAnsi="Calibri" w:cs="Calibri"/>
          <w:sz w:val="24"/>
          <w:szCs w:val="24"/>
        </w:rPr>
        <w:t>When considering response time decisions, the criteria below are intended to be read as plain language and do not have additional definitions. CPS professionals should use professional judgment to determine whether the information in the report meets the criteria. The information in the CPS report and the information in this critical thinking guide should be used to support decision-making.</w:t>
      </w:r>
    </w:p>
    <w:p w14:paraId="56885467" w14:textId="77777777" w:rsidR="0029315C" w:rsidRPr="004A2FE1" w:rsidRDefault="0029315C" w:rsidP="0029315C">
      <w:pPr>
        <w:rPr>
          <w:rFonts w:ascii="Calibri" w:hAnsi="Calibri" w:cs="Calibri"/>
          <w:sz w:val="24"/>
          <w:szCs w:val="24"/>
        </w:rPr>
      </w:pPr>
    </w:p>
    <w:p w14:paraId="471AE815" w14:textId="77777777" w:rsidR="0029315C" w:rsidRPr="004A2FE1" w:rsidRDefault="0029315C" w:rsidP="0029315C">
      <w:pPr>
        <w:jc w:val="center"/>
        <w:rPr>
          <w:rFonts w:ascii="Calibri" w:hAnsi="Calibri" w:cs="Calibri"/>
          <w:b/>
          <w:bCs/>
          <w:sz w:val="28"/>
          <w:szCs w:val="28"/>
          <w:u w:val="single"/>
        </w:rPr>
      </w:pPr>
      <w:r w:rsidRPr="004A2FE1">
        <w:rPr>
          <w:rFonts w:ascii="Calibri" w:hAnsi="Calibri" w:cs="Calibri"/>
          <w:b/>
          <w:bCs/>
          <w:sz w:val="28"/>
          <w:szCs w:val="28"/>
          <w:u w:val="single"/>
        </w:rPr>
        <w:t>24-Hour Response Time Factors</w:t>
      </w:r>
    </w:p>
    <w:p w14:paraId="6E464059" w14:textId="77777777" w:rsidR="0029315C" w:rsidRPr="004A2FE1" w:rsidRDefault="0029315C" w:rsidP="0029315C">
      <w:pPr>
        <w:jc w:val="center"/>
        <w:rPr>
          <w:rFonts w:ascii="Calibri" w:hAnsi="Calibri" w:cs="Calibri"/>
          <w:sz w:val="24"/>
          <w:szCs w:val="24"/>
        </w:rPr>
      </w:pPr>
      <w:r w:rsidRPr="004A2FE1">
        <w:rPr>
          <w:rFonts w:ascii="Calibri" w:hAnsi="Calibri" w:cs="Calibri"/>
          <w:sz w:val="24"/>
          <w:szCs w:val="24"/>
        </w:rPr>
        <w:t>If one of these factors is present and no mitigating factors are present, the assigned response time is within 24 hours.</w:t>
      </w:r>
    </w:p>
    <w:p w14:paraId="181F848E" w14:textId="77777777" w:rsidR="0029315C" w:rsidRPr="004A2FE1" w:rsidRDefault="0029315C" w:rsidP="0029315C">
      <w:pPr>
        <w:pStyle w:val="ListParagraph"/>
        <w:numPr>
          <w:ilvl w:val="0"/>
          <w:numId w:val="20"/>
        </w:numPr>
        <w:rPr>
          <w:rFonts w:ascii="Calibri" w:hAnsi="Calibri" w:cs="Calibri"/>
          <w:b/>
          <w:bCs/>
          <w:sz w:val="24"/>
          <w:szCs w:val="24"/>
        </w:rPr>
      </w:pPr>
      <w:r w:rsidRPr="004A2FE1">
        <w:rPr>
          <w:rFonts w:ascii="Calibri" w:hAnsi="Calibri" w:cs="Calibri"/>
          <w:b/>
          <w:bCs/>
          <w:sz w:val="24"/>
          <w:szCs w:val="24"/>
        </w:rPr>
        <w:t xml:space="preserve">A report of sexual abuse and the child is likely to have direct contact with the alleged maltreater in the next 24 hours or exposure to the alleged maltreater is unknown: </w:t>
      </w:r>
    </w:p>
    <w:p w14:paraId="0C2CF68F" w14:textId="77777777" w:rsidR="0029315C" w:rsidRPr="004A2FE1" w:rsidRDefault="0029315C" w:rsidP="0029315C">
      <w:pPr>
        <w:pStyle w:val="ListParagraph"/>
        <w:numPr>
          <w:ilvl w:val="1"/>
          <w:numId w:val="20"/>
        </w:numPr>
        <w:rPr>
          <w:rFonts w:ascii="Calibri" w:hAnsi="Calibri" w:cs="Calibri"/>
          <w:b/>
          <w:bCs/>
          <w:sz w:val="24"/>
          <w:szCs w:val="24"/>
        </w:rPr>
      </w:pPr>
      <w:r w:rsidRPr="004A2FE1">
        <w:rPr>
          <w:rFonts w:ascii="Calibri" w:hAnsi="Calibri" w:cs="Calibri"/>
          <w:sz w:val="24"/>
          <w:szCs w:val="24"/>
        </w:rPr>
        <w:t>Here and elsewhere in the 24-Hour Response Time Factors, assessing the child’s potential contact with the alleged maltreater is intended to consider if the child could experience abuse again and how soon.</w:t>
      </w:r>
    </w:p>
    <w:p w14:paraId="33FB7D8E" w14:textId="78887E19" w:rsidR="0029315C" w:rsidRPr="004A2FE1" w:rsidRDefault="0029315C" w:rsidP="0029315C">
      <w:pPr>
        <w:pStyle w:val="ListParagraph"/>
        <w:numPr>
          <w:ilvl w:val="1"/>
          <w:numId w:val="20"/>
        </w:numPr>
        <w:rPr>
          <w:rFonts w:ascii="Calibri" w:hAnsi="Calibri" w:cs="Calibri"/>
          <w:b/>
          <w:bCs/>
          <w:sz w:val="24"/>
          <w:szCs w:val="24"/>
        </w:rPr>
      </w:pPr>
      <w:r w:rsidRPr="004A2FE1">
        <w:rPr>
          <w:rFonts w:ascii="Calibri" w:hAnsi="Calibri" w:cs="Calibri"/>
          <w:sz w:val="24"/>
          <w:szCs w:val="24"/>
        </w:rPr>
        <w:t>Is there a parent/</w:t>
      </w:r>
      <w:r w:rsidR="0019666D">
        <w:rPr>
          <w:rFonts w:ascii="Calibri" w:hAnsi="Calibri" w:cs="Calibri"/>
          <w:sz w:val="24"/>
          <w:szCs w:val="24"/>
        </w:rPr>
        <w:t>guardian</w:t>
      </w:r>
      <w:r w:rsidRPr="004A2FE1">
        <w:rPr>
          <w:rFonts w:ascii="Calibri" w:hAnsi="Calibri" w:cs="Calibri"/>
          <w:sz w:val="24"/>
          <w:szCs w:val="24"/>
        </w:rPr>
        <w:t xml:space="preserve"> or another adult in the home aware of and protecting the child? For example, is the family aware and taking steps to prevent further abuse from occurring again in the immediate future? If so, consider mitigating factors.</w:t>
      </w:r>
    </w:p>
    <w:p w14:paraId="520C6D80" w14:textId="77777777" w:rsidR="0029315C" w:rsidRPr="004A2FE1" w:rsidRDefault="0029315C" w:rsidP="0029315C">
      <w:pPr>
        <w:pStyle w:val="ListParagraph"/>
        <w:numPr>
          <w:ilvl w:val="0"/>
          <w:numId w:val="20"/>
        </w:numPr>
        <w:rPr>
          <w:rFonts w:ascii="Calibri" w:hAnsi="Calibri" w:cs="Calibri"/>
          <w:b/>
          <w:bCs/>
          <w:sz w:val="24"/>
          <w:szCs w:val="24"/>
        </w:rPr>
      </w:pPr>
      <w:r w:rsidRPr="004A2FE1">
        <w:rPr>
          <w:rFonts w:ascii="Calibri" w:hAnsi="Calibri" w:cs="Calibri"/>
          <w:b/>
          <w:bCs/>
          <w:sz w:val="24"/>
          <w:szCs w:val="24"/>
        </w:rPr>
        <w:t>Child needs immediate medical attention for a potentially life-threatening condition and needed treatment is not being received.</w:t>
      </w:r>
    </w:p>
    <w:p w14:paraId="41D1BB31" w14:textId="77777777" w:rsidR="0029315C" w:rsidRPr="004A2FE1" w:rsidRDefault="0029315C" w:rsidP="0029315C">
      <w:pPr>
        <w:pStyle w:val="ListParagraph"/>
        <w:numPr>
          <w:ilvl w:val="1"/>
          <w:numId w:val="20"/>
        </w:numPr>
        <w:rPr>
          <w:rFonts w:ascii="Calibri" w:hAnsi="Calibri" w:cs="Calibri"/>
          <w:b/>
          <w:bCs/>
          <w:sz w:val="24"/>
          <w:szCs w:val="24"/>
        </w:rPr>
      </w:pPr>
      <w:r w:rsidRPr="004A2FE1">
        <w:rPr>
          <w:rFonts w:ascii="Calibri" w:hAnsi="Calibri" w:cs="Calibri"/>
          <w:sz w:val="24"/>
          <w:szCs w:val="24"/>
        </w:rPr>
        <w:t>Consider the medical condition, the timing of the need, and whether the child will experience severe harm in the next 24 hours if medical treatment is not received.</w:t>
      </w:r>
    </w:p>
    <w:p w14:paraId="26070BA9" w14:textId="77777777" w:rsidR="0029315C" w:rsidRPr="004A2FE1" w:rsidRDefault="0029315C" w:rsidP="0029315C">
      <w:pPr>
        <w:pStyle w:val="ListParagraph"/>
        <w:numPr>
          <w:ilvl w:val="1"/>
          <w:numId w:val="20"/>
        </w:numPr>
        <w:rPr>
          <w:rFonts w:ascii="Calibri" w:hAnsi="Calibri" w:cs="Calibri"/>
          <w:b/>
          <w:bCs/>
          <w:sz w:val="24"/>
          <w:szCs w:val="24"/>
        </w:rPr>
      </w:pPr>
      <w:r w:rsidRPr="004A2FE1">
        <w:rPr>
          <w:rFonts w:ascii="Calibri" w:hAnsi="Calibri" w:cs="Calibri"/>
          <w:sz w:val="24"/>
          <w:szCs w:val="24"/>
        </w:rPr>
        <w:t xml:space="preserve">“Life-threatening condition” is intended to reflect the status of the situation now – circumstances that have already become or are escalating quickly to the point of becoming life-threatening. This is not intended to include conditions that </w:t>
      </w:r>
      <w:r w:rsidRPr="004A2FE1">
        <w:rPr>
          <w:rFonts w:ascii="Calibri" w:hAnsi="Calibri" w:cs="Calibri"/>
          <w:sz w:val="24"/>
          <w:szCs w:val="24"/>
        </w:rPr>
        <w:lastRenderedPageBreak/>
        <w:t>would only become life-threatening if treatment isn’t received over a long period of time.</w:t>
      </w:r>
    </w:p>
    <w:p w14:paraId="77572975" w14:textId="77777777" w:rsidR="0029315C" w:rsidRPr="004A2FE1" w:rsidRDefault="0029315C" w:rsidP="0029315C">
      <w:pPr>
        <w:pStyle w:val="ListParagraph"/>
        <w:numPr>
          <w:ilvl w:val="1"/>
          <w:numId w:val="20"/>
        </w:numPr>
        <w:rPr>
          <w:rFonts w:ascii="Calibri" w:hAnsi="Calibri" w:cs="Calibri"/>
          <w:b/>
          <w:bCs/>
          <w:sz w:val="24"/>
          <w:szCs w:val="24"/>
        </w:rPr>
      </w:pPr>
      <w:r w:rsidRPr="004A2FE1">
        <w:rPr>
          <w:rFonts w:ascii="Calibri" w:hAnsi="Calibri" w:cs="Calibri"/>
          <w:sz w:val="24"/>
          <w:szCs w:val="24"/>
        </w:rPr>
        <w:t>The focus for the response time decision is whether the immediate medical need has been resolved, regardless of what led to the situation. A response time of within 24-hour response is only needed if there continues to be an urgent, unmet medical need for a potentially life-threatening condition.</w:t>
      </w:r>
    </w:p>
    <w:p w14:paraId="65DE7040" w14:textId="77777777" w:rsidR="0029315C" w:rsidRPr="004A2FE1" w:rsidRDefault="0029315C" w:rsidP="0029315C">
      <w:pPr>
        <w:pStyle w:val="ListParagraph"/>
        <w:ind w:left="1440"/>
        <w:rPr>
          <w:rFonts w:ascii="Calibri" w:hAnsi="Calibri" w:cs="Calibri"/>
          <w:b/>
          <w:bCs/>
          <w:sz w:val="24"/>
          <w:szCs w:val="24"/>
        </w:rPr>
      </w:pPr>
    </w:p>
    <w:p w14:paraId="2185461B" w14:textId="6C18FF8D" w:rsidR="0029315C" w:rsidRPr="004A2FE1" w:rsidRDefault="0029315C" w:rsidP="0029315C">
      <w:pPr>
        <w:pStyle w:val="ListParagraph"/>
        <w:ind w:left="1440"/>
        <w:rPr>
          <w:rFonts w:ascii="Calibri" w:hAnsi="Calibri" w:cs="Calibri"/>
          <w:sz w:val="24"/>
          <w:szCs w:val="24"/>
        </w:rPr>
      </w:pPr>
      <w:r w:rsidRPr="004A2FE1">
        <w:rPr>
          <w:rFonts w:ascii="Calibri" w:hAnsi="Calibri" w:cs="Calibri"/>
          <w:sz w:val="24"/>
          <w:szCs w:val="24"/>
        </w:rPr>
        <w:t>The degree to which a parent/</w:t>
      </w:r>
      <w:r w:rsidR="0019666D">
        <w:rPr>
          <w:rFonts w:ascii="Calibri" w:hAnsi="Calibri" w:cs="Calibri"/>
          <w:sz w:val="24"/>
          <w:szCs w:val="24"/>
        </w:rPr>
        <w:t>guardian’s</w:t>
      </w:r>
      <w:r w:rsidRPr="004A2FE1">
        <w:rPr>
          <w:rFonts w:ascii="Calibri" w:hAnsi="Calibri" w:cs="Calibri"/>
          <w:sz w:val="24"/>
          <w:szCs w:val="24"/>
        </w:rPr>
        <w:t xml:space="preserve"> actions contributed to the child’s condition and/or lack of care is a matter to be considered at the point of screening (i.e., determining whether the report relates to child maltreatment) and decision-making during the Initial Assessment process (e.g., substantiation, safety determination, protective planning).</w:t>
      </w:r>
    </w:p>
    <w:p w14:paraId="10DF4125" w14:textId="77777777" w:rsidR="0029315C" w:rsidRPr="004A2FE1" w:rsidRDefault="0029315C" w:rsidP="0029315C">
      <w:pPr>
        <w:pStyle w:val="ListParagraph"/>
        <w:ind w:left="1440"/>
        <w:rPr>
          <w:rFonts w:ascii="Calibri" w:hAnsi="Calibri" w:cs="Calibri"/>
          <w:sz w:val="24"/>
          <w:szCs w:val="24"/>
        </w:rPr>
      </w:pPr>
    </w:p>
    <w:p w14:paraId="5FD2D8EB" w14:textId="7E86AFB0" w:rsidR="0029315C" w:rsidRPr="004A2FE1" w:rsidRDefault="0029315C" w:rsidP="0029315C">
      <w:pPr>
        <w:pStyle w:val="ListParagraph"/>
        <w:numPr>
          <w:ilvl w:val="0"/>
          <w:numId w:val="21"/>
        </w:numPr>
        <w:rPr>
          <w:rFonts w:ascii="Calibri" w:hAnsi="Calibri" w:cs="Calibri"/>
          <w:sz w:val="24"/>
          <w:szCs w:val="24"/>
        </w:rPr>
      </w:pPr>
      <w:r w:rsidRPr="004A2FE1">
        <w:rPr>
          <w:rFonts w:ascii="Calibri" w:hAnsi="Calibri" w:cs="Calibri"/>
          <w:b/>
          <w:bCs/>
          <w:sz w:val="24"/>
          <w:szCs w:val="24"/>
        </w:rPr>
        <w:t>Child has a s</w:t>
      </w:r>
      <w:r w:rsidR="0019666D">
        <w:rPr>
          <w:rFonts w:ascii="Calibri" w:hAnsi="Calibri" w:cs="Calibri"/>
          <w:b/>
          <w:bCs/>
          <w:sz w:val="24"/>
          <w:szCs w:val="24"/>
        </w:rPr>
        <w:t>erious</w:t>
      </w:r>
      <w:r w:rsidRPr="004A2FE1">
        <w:rPr>
          <w:rFonts w:ascii="Calibri" w:hAnsi="Calibri" w:cs="Calibri"/>
          <w:b/>
          <w:bCs/>
          <w:sz w:val="24"/>
          <w:szCs w:val="24"/>
        </w:rPr>
        <w:t xml:space="preserve"> physical injury that appears to be non-accidental, unexplained, or explanation appears inconsistent with injury, and the child is likely to have direct contact with the alleged maltreater in the next 24 hours or exposure to the alleged maltreater is unknown.</w:t>
      </w:r>
    </w:p>
    <w:p w14:paraId="36D89D38" w14:textId="69878D98" w:rsidR="0029315C" w:rsidRPr="004A2FE1" w:rsidRDefault="006F64E0" w:rsidP="0029315C">
      <w:pPr>
        <w:pStyle w:val="ListParagraph"/>
        <w:numPr>
          <w:ilvl w:val="1"/>
          <w:numId w:val="21"/>
        </w:numPr>
        <w:rPr>
          <w:rFonts w:ascii="Calibri" w:hAnsi="Calibri" w:cs="Calibri"/>
          <w:sz w:val="24"/>
          <w:szCs w:val="24"/>
        </w:rPr>
      </w:pPr>
      <w:r>
        <w:rPr>
          <w:rFonts w:ascii="Calibri" w:hAnsi="Calibri" w:cs="Calibri"/>
          <w:sz w:val="24"/>
          <w:szCs w:val="24"/>
        </w:rPr>
        <w:t>Injuries are considered serious due to either severity of the injury itself or the vulnerability of the child. Severe injuries are</w:t>
      </w:r>
      <w:r w:rsidR="0029315C" w:rsidRPr="004A2FE1">
        <w:rPr>
          <w:rFonts w:ascii="Calibri" w:hAnsi="Calibri" w:cs="Calibri"/>
          <w:sz w:val="24"/>
          <w:szCs w:val="24"/>
        </w:rPr>
        <w:t xml:space="preserve"> more than minor cuts, scrapes, and bruising</w:t>
      </w:r>
      <w:r>
        <w:rPr>
          <w:rFonts w:ascii="Calibri" w:hAnsi="Calibri" w:cs="Calibri"/>
          <w:sz w:val="24"/>
          <w:szCs w:val="24"/>
        </w:rPr>
        <w:t>; examples include b</w:t>
      </w:r>
      <w:r w:rsidR="0029315C" w:rsidRPr="004A2FE1">
        <w:rPr>
          <w:rFonts w:ascii="Calibri" w:hAnsi="Calibri" w:cs="Calibri"/>
          <w:sz w:val="24"/>
          <w:szCs w:val="24"/>
        </w:rPr>
        <w:t>roken bones, skull fractures, brain bleeds</w:t>
      </w:r>
      <w:r>
        <w:rPr>
          <w:rFonts w:ascii="Calibri" w:hAnsi="Calibri" w:cs="Calibri"/>
          <w:sz w:val="24"/>
          <w:szCs w:val="24"/>
        </w:rPr>
        <w:t>. Minor injuries to non-mobile children with no explanation such as a small bruise on an infant’s face, would be considered serious due to the age and vulnerability of the child.</w:t>
      </w:r>
    </w:p>
    <w:p w14:paraId="2F142BC3" w14:textId="73A3BFE7" w:rsidR="0029315C" w:rsidRPr="004A2FE1" w:rsidRDefault="006F64E0" w:rsidP="0029315C">
      <w:pPr>
        <w:pStyle w:val="ListParagraph"/>
        <w:numPr>
          <w:ilvl w:val="1"/>
          <w:numId w:val="21"/>
        </w:numPr>
        <w:rPr>
          <w:rFonts w:ascii="Calibri" w:hAnsi="Calibri" w:cs="Calibri"/>
          <w:sz w:val="24"/>
          <w:szCs w:val="24"/>
        </w:rPr>
      </w:pPr>
      <w:r>
        <w:rPr>
          <w:rFonts w:ascii="Calibri" w:hAnsi="Calibri" w:cs="Calibri"/>
          <w:sz w:val="24"/>
          <w:szCs w:val="24"/>
        </w:rPr>
        <w:t xml:space="preserve">An injury to the head or face is not automatically considered serious (e.g., scratch above the eye, bloody nose). If there are multiple physical injuries, take into account the totality of injuries when considering if the child has been seriously injured. </w:t>
      </w:r>
    </w:p>
    <w:p w14:paraId="23B3BFCC" w14:textId="498EF871" w:rsidR="0029315C" w:rsidRPr="004A2FE1" w:rsidRDefault="0029315C" w:rsidP="0029315C">
      <w:pPr>
        <w:pStyle w:val="ListParagraph"/>
        <w:numPr>
          <w:ilvl w:val="1"/>
          <w:numId w:val="21"/>
        </w:numPr>
        <w:rPr>
          <w:rFonts w:ascii="Calibri" w:hAnsi="Calibri" w:cs="Calibri"/>
          <w:sz w:val="24"/>
          <w:szCs w:val="24"/>
        </w:rPr>
      </w:pPr>
      <w:r w:rsidRPr="004A2FE1">
        <w:rPr>
          <w:rFonts w:ascii="Calibri" w:hAnsi="Calibri" w:cs="Calibri"/>
          <w:sz w:val="24"/>
          <w:szCs w:val="24"/>
        </w:rPr>
        <w:t>Did the reporter provide the parent/</w:t>
      </w:r>
      <w:r w:rsidR="006F64E0">
        <w:rPr>
          <w:rFonts w:ascii="Calibri" w:hAnsi="Calibri" w:cs="Calibri"/>
          <w:sz w:val="24"/>
          <w:szCs w:val="24"/>
        </w:rPr>
        <w:t>guardian’s</w:t>
      </w:r>
      <w:r w:rsidRPr="004A2FE1">
        <w:rPr>
          <w:rFonts w:ascii="Calibri" w:hAnsi="Calibri" w:cs="Calibri"/>
          <w:sz w:val="24"/>
          <w:szCs w:val="24"/>
        </w:rPr>
        <w:t xml:space="preserve"> explanation of the injury? If so, what is the parent/</w:t>
      </w:r>
      <w:r w:rsidR="006F64E0">
        <w:rPr>
          <w:rFonts w:ascii="Calibri" w:hAnsi="Calibri" w:cs="Calibri"/>
          <w:sz w:val="24"/>
          <w:szCs w:val="24"/>
        </w:rPr>
        <w:t xml:space="preserve">guardian’s </w:t>
      </w:r>
      <w:r w:rsidRPr="004A2FE1">
        <w:rPr>
          <w:rFonts w:ascii="Calibri" w:hAnsi="Calibri" w:cs="Calibri"/>
          <w:sz w:val="24"/>
          <w:szCs w:val="24"/>
        </w:rPr>
        <w:t>explanation of the injury?</w:t>
      </w:r>
    </w:p>
    <w:p w14:paraId="41D1AD4E" w14:textId="77777777" w:rsidR="0029315C" w:rsidRPr="004A2FE1" w:rsidRDefault="0029315C" w:rsidP="0029315C">
      <w:pPr>
        <w:pStyle w:val="ListParagraph"/>
        <w:numPr>
          <w:ilvl w:val="1"/>
          <w:numId w:val="21"/>
        </w:numPr>
        <w:rPr>
          <w:rFonts w:ascii="Calibri" w:hAnsi="Calibri" w:cs="Calibri"/>
          <w:sz w:val="24"/>
          <w:szCs w:val="24"/>
        </w:rPr>
      </w:pPr>
      <w:r w:rsidRPr="004A2FE1">
        <w:rPr>
          <w:rFonts w:ascii="Calibri" w:hAnsi="Calibri" w:cs="Calibri"/>
          <w:sz w:val="24"/>
          <w:szCs w:val="24"/>
        </w:rPr>
        <w:t xml:space="preserve">Consider how both your own and the reporter’s personal biases and view of the family may be impacting the reported information. Pay attention to your emotional and physiological response to the reported information. Are the circumstances incongruent with you or the reporter’s beliefs about how children should be raised? Was a child disciplined in a way that is unfamiliar or feels uncomfortable? Consider how these factors and biases may be influencing reactions, thought processes and decision making about response time. </w:t>
      </w:r>
    </w:p>
    <w:p w14:paraId="23F26C05" w14:textId="77777777" w:rsidR="0029315C" w:rsidRPr="004A2FE1" w:rsidRDefault="0029315C" w:rsidP="0029315C">
      <w:pPr>
        <w:rPr>
          <w:rFonts w:ascii="Calibri" w:hAnsi="Calibri" w:cs="Calibri"/>
          <w:sz w:val="24"/>
          <w:szCs w:val="24"/>
        </w:rPr>
      </w:pPr>
    </w:p>
    <w:p w14:paraId="2626B7C3" w14:textId="77777777" w:rsidR="0029315C" w:rsidRPr="004A2FE1" w:rsidRDefault="0029315C" w:rsidP="0029315C">
      <w:pPr>
        <w:rPr>
          <w:rFonts w:ascii="Calibri" w:hAnsi="Calibri" w:cs="Calibri"/>
          <w:sz w:val="24"/>
          <w:szCs w:val="24"/>
        </w:rPr>
      </w:pPr>
    </w:p>
    <w:p w14:paraId="3664734E" w14:textId="3B740946" w:rsidR="0029315C" w:rsidRPr="004A2FE1" w:rsidRDefault="0029315C" w:rsidP="0029315C">
      <w:pPr>
        <w:pStyle w:val="ListParagraph"/>
        <w:numPr>
          <w:ilvl w:val="0"/>
          <w:numId w:val="21"/>
        </w:numPr>
        <w:rPr>
          <w:rFonts w:ascii="Calibri" w:hAnsi="Calibri" w:cs="Calibri"/>
          <w:sz w:val="24"/>
          <w:szCs w:val="24"/>
        </w:rPr>
      </w:pPr>
      <w:r w:rsidRPr="004A2FE1">
        <w:rPr>
          <w:rFonts w:ascii="Calibri" w:hAnsi="Calibri" w:cs="Calibri"/>
          <w:b/>
          <w:bCs/>
          <w:sz w:val="24"/>
          <w:szCs w:val="24"/>
        </w:rPr>
        <w:lastRenderedPageBreak/>
        <w:t>There is no parent/</w:t>
      </w:r>
      <w:r w:rsidR="006F64E0">
        <w:rPr>
          <w:rFonts w:ascii="Calibri" w:hAnsi="Calibri" w:cs="Calibri"/>
          <w:b/>
          <w:bCs/>
          <w:sz w:val="24"/>
          <w:szCs w:val="24"/>
        </w:rPr>
        <w:t>guardian</w:t>
      </w:r>
      <w:r w:rsidRPr="004A2FE1">
        <w:rPr>
          <w:rFonts w:ascii="Calibri" w:hAnsi="Calibri" w:cs="Calibri"/>
          <w:b/>
          <w:bCs/>
          <w:sz w:val="24"/>
          <w:szCs w:val="24"/>
        </w:rPr>
        <w:t xml:space="preserve"> providing essential care or immediate supervision and this poses imminent potential of serious physical harm to the child based on their age, ability, or developmental status. </w:t>
      </w:r>
    </w:p>
    <w:p w14:paraId="46A84B68" w14:textId="3DD8708B" w:rsidR="0029315C" w:rsidRPr="004A2FE1" w:rsidRDefault="0029315C" w:rsidP="0029315C">
      <w:pPr>
        <w:pStyle w:val="ListParagraph"/>
        <w:numPr>
          <w:ilvl w:val="1"/>
          <w:numId w:val="21"/>
        </w:numPr>
        <w:rPr>
          <w:rFonts w:ascii="Calibri" w:hAnsi="Calibri" w:cs="Calibri"/>
          <w:sz w:val="24"/>
          <w:szCs w:val="24"/>
        </w:rPr>
      </w:pPr>
      <w:r w:rsidRPr="004A2FE1">
        <w:rPr>
          <w:rFonts w:ascii="Calibri" w:hAnsi="Calibri" w:cs="Calibri"/>
          <w:sz w:val="24"/>
          <w:szCs w:val="24"/>
        </w:rPr>
        <w:t xml:space="preserve">This is not intended to include family’s challenges to secure housing, nutritious </w:t>
      </w:r>
      <w:r w:rsidR="005348EE" w:rsidRPr="004A2FE1">
        <w:rPr>
          <w:rFonts w:ascii="Calibri" w:hAnsi="Calibri" w:cs="Calibri"/>
          <w:sz w:val="24"/>
          <w:szCs w:val="24"/>
        </w:rPr>
        <w:t>food,</w:t>
      </w:r>
      <w:r w:rsidRPr="004A2FE1">
        <w:rPr>
          <w:rFonts w:ascii="Calibri" w:hAnsi="Calibri" w:cs="Calibri"/>
          <w:sz w:val="24"/>
          <w:szCs w:val="24"/>
        </w:rPr>
        <w:t xml:space="preserve"> or other basic needs.</w:t>
      </w:r>
    </w:p>
    <w:p w14:paraId="4161A6FA" w14:textId="77777777" w:rsidR="0029315C" w:rsidRPr="004A2FE1" w:rsidRDefault="0029315C" w:rsidP="0029315C">
      <w:pPr>
        <w:pStyle w:val="ListParagraph"/>
        <w:numPr>
          <w:ilvl w:val="1"/>
          <w:numId w:val="21"/>
        </w:numPr>
        <w:rPr>
          <w:rFonts w:ascii="Calibri" w:hAnsi="Calibri" w:cs="Calibri"/>
          <w:sz w:val="24"/>
          <w:szCs w:val="24"/>
        </w:rPr>
      </w:pPr>
      <w:r w:rsidRPr="004A2FE1">
        <w:rPr>
          <w:rFonts w:ascii="Calibri" w:hAnsi="Calibri" w:cs="Calibri"/>
          <w:sz w:val="24"/>
          <w:szCs w:val="24"/>
        </w:rPr>
        <w:t>Examples of essential care that could result in serious physical harm if not provided include consistently feeding and infant (e.g., could result in failure to thrive), administering medication to a medically fragile child, etc.</w:t>
      </w:r>
    </w:p>
    <w:p w14:paraId="5A4FA8A0" w14:textId="77777777" w:rsidR="0029315C" w:rsidRPr="004A2FE1" w:rsidRDefault="0029315C" w:rsidP="0029315C">
      <w:pPr>
        <w:pStyle w:val="ListParagraph"/>
        <w:numPr>
          <w:ilvl w:val="1"/>
          <w:numId w:val="21"/>
        </w:numPr>
        <w:rPr>
          <w:rFonts w:ascii="Calibri" w:hAnsi="Calibri" w:cs="Calibri"/>
          <w:sz w:val="24"/>
          <w:szCs w:val="24"/>
        </w:rPr>
      </w:pPr>
      <w:r w:rsidRPr="004A2FE1">
        <w:rPr>
          <w:rFonts w:ascii="Calibri" w:hAnsi="Calibri" w:cs="Calibri"/>
          <w:sz w:val="24"/>
          <w:szCs w:val="24"/>
        </w:rPr>
        <w:t>This is not intended to include situations where the immediate need has been resolved (e.g., child was found wandering alone and the parent has since been located) or when a different caregiver is temporarily meeting the child’s needs (e.g., parent’s whereabouts are unknown, but family member is willing to keep the child for the time being).</w:t>
      </w:r>
    </w:p>
    <w:p w14:paraId="3D04D9DE" w14:textId="77777777" w:rsidR="0029315C" w:rsidRPr="004A2FE1" w:rsidRDefault="0029315C" w:rsidP="0029315C">
      <w:pPr>
        <w:rPr>
          <w:rFonts w:ascii="Calibri" w:hAnsi="Calibri" w:cs="Calibri"/>
          <w:sz w:val="24"/>
          <w:szCs w:val="24"/>
        </w:rPr>
      </w:pPr>
    </w:p>
    <w:p w14:paraId="7E26E805" w14:textId="53E8E30D" w:rsidR="0029315C" w:rsidRPr="004A2FE1" w:rsidRDefault="0029315C" w:rsidP="0029315C">
      <w:pPr>
        <w:pStyle w:val="ListParagraph"/>
        <w:numPr>
          <w:ilvl w:val="0"/>
          <w:numId w:val="22"/>
        </w:numPr>
        <w:rPr>
          <w:rFonts w:ascii="Calibri" w:hAnsi="Calibri" w:cs="Calibri"/>
          <w:sz w:val="24"/>
          <w:szCs w:val="24"/>
        </w:rPr>
      </w:pPr>
      <w:r w:rsidRPr="004A2FE1">
        <w:rPr>
          <w:rFonts w:ascii="Calibri" w:hAnsi="Calibri" w:cs="Calibri"/>
          <w:b/>
          <w:bCs/>
          <w:sz w:val="24"/>
          <w:szCs w:val="24"/>
        </w:rPr>
        <w:t xml:space="preserve">Child’s immediate and direct access to drugs could be lethal </w:t>
      </w:r>
      <w:r w:rsidR="006F64E0">
        <w:rPr>
          <w:rFonts w:ascii="Calibri" w:hAnsi="Calibri" w:cs="Calibri"/>
          <w:b/>
          <w:bCs/>
          <w:sz w:val="24"/>
          <w:szCs w:val="24"/>
        </w:rPr>
        <w:t xml:space="preserve">or result in significant physical harm </w:t>
      </w:r>
      <w:r w:rsidRPr="004A2FE1">
        <w:rPr>
          <w:rFonts w:ascii="Calibri" w:hAnsi="Calibri" w:cs="Calibri"/>
          <w:b/>
          <w:bCs/>
          <w:sz w:val="24"/>
          <w:szCs w:val="24"/>
        </w:rPr>
        <w:t>and there is no parent/</w:t>
      </w:r>
      <w:r w:rsidR="006F64E0">
        <w:rPr>
          <w:rFonts w:ascii="Calibri" w:hAnsi="Calibri" w:cs="Calibri"/>
          <w:b/>
          <w:bCs/>
          <w:sz w:val="24"/>
          <w:szCs w:val="24"/>
        </w:rPr>
        <w:t>guardian</w:t>
      </w:r>
      <w:r w:rsidRPr="004A2FE1">
        <w:rPr>
          <w:rFonts w:ascii="Calibri" w:hAnsi="Calibri" w:cs="Calibri"/>
          <w:b/>
          <w:bCs/>
          <w:sz w:val="24"/>
          <w:szCs w:val="24"/>
        </w:rPr>
        <w:t xml:space="preserve"> taking necessary steps based on the child’s age and development to prevent access.</w:t>
      </w:r>
    </w:p>
    <w:p w14:paraId="35A007DF" w14:textId="77777777" w:rsidR="0029315C" w:rsidRPr="004A2FE1" w:rsidRDefault="0029315C" w:rsidP="0029315C">
      <w:pPr>
        <w:pStyle w:val="ListParagraph"/>
        <w:numPr>
          <w:ilvl w:val="1"/>
          <w:numId w:val="22"/>
        </w:numPr>
        <w:rPr>
          <w:rFonts w:ascii="Calibri" w:hAnsi="Calibri" w:cs="Calibri"/>
          <w:sz w:val="24"/>
          <w:szCs w:val="24"/>
        </w:rPr>
      </w:pPr>
      <w:r w:rsidRPr="004A2FE1">
        <w:rPr>
          <w:rFonts w:ascii="Calibri" w:hAnsi="Calibri" w:cs="Calibri"/>
          <w:sz w:val="24"/>
          <w:szCs w:val="24"/>
        </w:rPr>
        <w:t>This is not intended to include every situation when a household member is using drugs or whenever drugs are located in the home.</w:t>
      </w:r>
    </w:p>
    <w:p w14:paraId="575AB9D2" w14:textId="77FBF806" w:rsidR="0029315C" w:rsidRDefault="0029315C" w:rsidP="0029315C">
      <w:pPr>
        <w:pStyle w:val="ListParagraph"/>
        <w:numPr>
          <w:ilvl w:val="1"/>
          <w:numId w:val="22"/>
        </w:numPr>
        <w:rPr>
          <w:rFonts w:ascii="Calibri" w:hAnsi="Calibri" w:cs="Calibri"/>
          <w:sz w:val="24"/>
          <w:szCs w:val="24"/>
        </w:rPr>
      </w:pPr>
      <w:r w:rsidRPr="004A2FE1">
        <w:rPr>
          <w:rFonts w:ascii="Calibri" w:hAnsi="Calibri" w:cs="Calibri"/>
          <w:sz w:val="24"/>
          <w:szCs w:val="24"/>
        </w:rPr>
        <w:t xml:space="preserve">Consider whether steps are being taken to keep the potentially dangerous substances out of the child’s immediate environment. </w:t>
      </w:r>
      <w:r w:rsidR="006F64E0">
        <w:rPr>
          <w:rFonts w:ascii="Calibri" w:hAnsi="Calibri" w:cs="Calibri"/>
          <w:sz w:val="24"/>
          <w:szCs w:val="24"/>
        </w:rPr>
        <w:t>Does the reported information indicate, f</w:t>
      </w:r>
      <w:r w:rsidRPr="004A2FE1">
        <w:rPr>
          <w:rFonts w:ascii="Calibri" w:hAnsi="Calibri" w:cs="Calibri"/>
          <w:sz w:val="24"/>
          <w:szCs w:val="24"/>
        </w:rPr>
        <w:t xml:space="preserve">or example, </w:t>
      </w:r>
      <w:r w:rsidR="006F64E0">
        <w:rPr>
          <w:rFonts w:ascii="Calibri" w:hAnsi="Calibri" w:cs="Calibri"/>
          <w:sz w:val="24"/>
          <w:szCs w:val="24"/>
        </w:rPr>
        <w:t xml:space="preserve">that </w:t>
      </w:r>
      <w:r w:rsidRPr="004A2FE1">
        <w:rPr>
          <w:rFonts w:ascii="Calibri" w:hAnsi="Calibri" w:cs="Calibri"/>
          <w:sz w:val="24"/>
          <w:szCs w:val="24"/>
        </w:rPr>
        <w:t xml:space="preserve">items left out on a coffee table where a toddler is playing, or are they </w:t>
      </w:r>
      <w:r w:rsidR="006F64E0">
        <w:rPr>
          <w:rFonts w:ascii="Calibri" w:hAnsi="Calibri" w:cs="Calibri"/>
          <w:sz w:val="24"/>
          <w:szCs w:val="24"/>
        </w:rPr>
        <w:t>stored</w:t>
      </w:r>
      <w:r w:rsidRPr="004A2FE1">
        <w:rPr>
          <w:rFonts w:ascii="Calibri" w:hAnsi="Calibri" w:cs="Calibri"/>
          <w:sz w:val="24"/>
          <w:szCs w:val="24"/>
        </w:rPr>
        <w:t xml:space="preserve"> away in a closet or nightstand in the parent’s</w:t>
      </w:r>
      <w:r w:rsidR="006F64E0">
        <w:rPr>
          <w:rFonts w:ascii="Calibri" w:hAnsi="Calibri" w:cs="Calibri"/>
          <w:sz w:val="24"/>
          <w:szCs w:val="24"/>
        </w:rPr>
        <w:t>/guardian’s</w:t>
      </w:r>
      <w:r w:rsidRPr="004A2FE1">
        <w:rPr>
          <w:rFonts w:ascii="Calibri" w:hAnsi="Calibri" w:cs="Calibri"/>
          <w:sz w:val="24"/>
          <w:szCs w:val="24"/>
        </w:rPr>
        <w:t xml:space="preserve"> bedroom?</w:t>
      </w:r>
    </w:p>
    <w:p w14:paraId="41765025" w14:textId="0BE514FD" w:rsidR="006F64E0" w:rsidRDefault="006F64E0" w:rsidP="0029315C">
      <w:pPr>
        <w:pStyle w:val="ListParagraph"/>
        <w:numPr>
          <w:ilvl w:val="1"/>
          <w:numId w:val="22"/>
        </w:numPr>
        <w:rPr>
          <w:rFonts w:ascii="Calibri" w:hAnsi="Calibri" w:cs="Calibri"/>
          <w:sz w:val="24"/>
          <w:szCs w:val="24"/>
        </w:rPr>
      </w:pPr>
      <w:r>
        <w:rPr>
          <w:rFonts w:ascii="Calibri" w:hAnsi="Calibri" w:cs="Calibri"/>
          <w:sz w:val="24"/>
          <w:szCs w:val="24"/>
        </w:rPr>
        <w:t xml:space="preserve">Consider the potential impact on the child if they ingested the substance. For example, very small amount of fentanyl can be lethal. Not all instances of a child having access to substances would result in significant physical harm. Examples of significant physical harm include seizures, coma, or severe respiratory distress. </w:t>
      </w:r>
    </w:p>
    <w:p w14:paraId="28138BDC" w14:textId="77777777" w:rsidR="00985678" w:rsidRDefault="00985678" w:rsidP="00985678">
      <w:pPr>
        <w:rPr>
          <w:rFonts w:ascii="Calibri" w:hAnsi="Calibri" w:cs="Calibri"/>
          <w:sz w:val="24"/>
          <w:szCs w:val="24"/>
        </w:rPr>
      </w:pPr>
    </w:p>
    <w:p w14:paraId="6051EFA4" w14:textId="77777777" w:rsidR="00985678" w:rsidRDefault="00985678" w:rsidP="00985678">
      <w:pPr>
        <w:rPr>
          <w:rFonts w:ascii="Calibri" w:hAnsi="Calibri" w:cs="Calibri"/>
          <w:sz w:val="24"/>
          <w:szCs w:val="24"/>
        </w:rPr>
      </w:pPr>
    </w:p>
    <w:p w14:paraId="7665C6A0" w14:textId="77777777" w:rsidR="00985678" w:rsidRDefault="00985678" w:rsidP="00985678">
      <w:pPr>
        <w:rPr>
          <w:rFonts w:ascii="Calibri" w:hAnsi="Calibri" w:cs="Calibri"/>
          <w:sz w:val="24"/>
          <w:szCs w:val="24"/>
        </w:rPr>
      </w:pPr>
    </w:p>
    <w:p w14:paraId="448A54FE" w14:textId="77777777" w:rsidR="00985678" w:rsidRDefault="00985678" w:rsidP="00985678">
      <w:pPr>
        <w:rPr>
          <w:rFonts w:ascii="Calibri" w:hAnsi="Calibri" w:cs="Calibri"/>
          <w:sz w:val="24"/>
          <w:szCs w:val="24"/>
        </w:rPr>
      </w:pPr>
    </w:p>
    <w:p w14:paraId="2611D58C" w14:textId="77777777" w:rsidR="00985678" w:rsidRDefault="00985678" w:rsidP="00985678">
      <w:pPr>
        <w:rPr>
          <w:rFonts w:ascii="Calibri" w:hAnsi="Calibri" w:cs="Calibri"/>
          <w:sz w:val="24"/>
          <w:szCs w:val="24"/>
        </w:rPr>
      </w:pPr>
    </w:p>
    <w:p w14:paraId="738458B5" w14:textId="77777777" w:rsidR="00985678" w:rsidRPr="00985678" w:rsidRDefault="00985678" w:rsidP="00985678">
      <w:pPr>
        <w:rPr>
          <w:rFonts w:ascii="Calibri" w:hAnsi="Calibri" w:cs="Calibri"/>
          <w:sz w:val="24"/>
          <w:szCs w:val="24"/>
        </w:rPr>
      </w:pPr>
    </w:p>
    <w:p w14:paraId="51C5ED5B" w14:textId="77777777" w:rsidR="00985678" w:rsidRDefault="00985678" w:rsidP="00985678">
      <w:pPr>
        <w:pStyle w:val="ListParagraph"/>
        <w:ind w:left="1440"/>
        <w:rPr>
          <w:rFonts w:ascii="Calibri" w:hAnsi="Calibri" w:cs="Calibri"/>
          <w:sz w:val="24"/>
          <w:szCs w:val="24"/>
        </w:rPr>
      </w:pPr>
    </w:p>
    <w:p w14:paraId="737C78B9" w14:textId="3212C273" w:rsidR="00985678" w:rsidRDefault="00985678" w:rsidP="00985678">
      <w:pPr>
        <w:pStyle w:val="ListParagraph"/>
        <w:numPr>
          <w:ilvl w:val="0"/>
          <w:numId w:val="22"/>
        </w:numPr>
        <w:rPr>
          <w:rFonts w:ascii="Calibri" w:hAnsi="Calibri" w:cs="Calibri"/>
          <w:b/>
          <w:bCs/>
          <w:sz w:val="24"/>
          <w:szCs w:val="24"/>
        </w:rPr>
      </w:pPr>
      <w:r w:rsidRPr="00985678">
        <w:rPr>
          <w:rFonts w:ascii="Calibri" w:hAnsi="Calibri" w:cs="Calibri"/>
          <w:b/>
          <w:bCs/>
          <w:sz w:val="24"/>
          <w:szCs w:val="24"/>
        </w:rPr>
        <w:lastRenderedPageBreak/>
        <w:t>Child is directly</w:t>
      </w:r>
      <w:r>
        <w:rPr>
          <w:rFonts w:ascii="Calibri" w:hAnsi="Calibri" w:cs="Calibri"/>
          <w:b/>
          <w:bCs/>
          <w:sz w:val="24"/>
          <w:szCs w:val="24"/>
        </w:rPr>
        <w:t>, physically involved in domestic violence that could be lethal or involves a dangerous weapon, and the alleged perpetrator’s location and access to the family indicates the child may experience violence again in the next 24 hours.</w:t>
      </w:r>
    </w:p>
    <w:p w14:paraId="0D595EE8" w14:textId="7DA80D62" w:rsidR="00985678" w:rsidRPr="00985678" w:rsidRDefault="00985678" w:rsidP="00985678">
      <w:pPr>
        <w:pStyle w:val="ListParagraph"/>
        <w:numPr>
          <w:ilvl w:val="1"/>
          <w:numId w:val="22"/>
        </w:numPr>
        <w:rPr>
          <w:rFonts w:ascii="Calibri" w:hAnsi="Calibri" w:cs="Calibri"/>
          <w:b/>
          <w:bCs/>
          <w:sz w:val="24"/>
          <w:szCs w:val="24"/>
        </w:rPr>
      </w:pPr>
      <w:r>
        <w:rPr>
          <w:rFonts w:ascii="Calibri" w:hAnsi="Calibri" w:cs="Calibri"/>
          <w:sz w:val="24"/>
          <w:szCs w:val="24"/>
        </w:rPr>
        <w:t>Being ‘directly, physically involved’ is more than being exposed to, witnessing, or being in the same home where domestic violence is occurring. Examples include a child intervening in a physical altercation, an infant being held by a parent/caregiver being physically attacked, a gun being pointed at the family, erratic driving with children in the vehicle, etc.</w:t>
      </w:r>
    </w:p>
    <w:p w14:paraId="7EEA6B21" w14:textId="3C996FCF" w:rsidR="00985678" w:rsidRPr="00985678" w:rsidRDefault="00985678" w:rsidP="00985678">
      <w:pPr>
        <w:pStyle w:val="ListParagraph"/>
        <w:numPr>
          <w:ilvl w:val="1"/>
          <w:numId w:val="22"/>
        </w:numPr>
        <w:rPr>
          <w:rFonts w:ascii="Calibri" w:hAnsi="Calibri" w:cs="Calibri"/>
          <w:b/>
          <w:bCs/>
          <w:sz w:val="24"/>
          <w:szCs w:val="24"/>
        </w:rPr>
      </w:pPr>
      <w:r>
        <w:rPr>
          <w:rFonts w:ascii="Calibri" w:hAnsi="Calibri" w:cs="Calibri"/>
          <w:sz w:val="24"/>
          <w:szCs w:val="24"/>
        </w:rPr>
        <w:t xml:space="preserve">When determining a response time, ‘could be lethal’ refers to domestic violence that is extremely dangerous and could cause death to the adult victim and/or child, such as strangulation (asphyxiation), physical altercation while driving, threatening use of a deadly weapon, a directly stated threat or intent to kill the child, etc. </w:t>
      </w:r>
    </w:p>
    <w:p w14:paraId="653364B1" w14:textId="77777777" w:rsidR="006F64E0" w:rsidRDefault="006F64E0" w:rsidP="0029315C">
      <w:pPr>
        <w:jc w:val="center"/>
        <w:rPr>
          <w:rFonts w:ascii="Calibri" w:hAnsi="Calibri" w:cs="Calibri"/>
          <w:b/>
          <w:bCs/>
          <w:sz w:val="28"/>
          <w:szCs w:val="28"/>
          <w:u w:val="single"/>
        </w:rPr>
      </w:pPr>
    </w:p>
    <w:p w14:paraId="36A15F31" w14:textId="6E62F3E4" w:rsidR="0029315C" w:rsidRPr="004A2FE1" w:rsidRDefault="0029315C" w:rsidP="0029315C">
      <w:pPr>
        <w:jc w:val="center"/>
        <w:rPr>
          <w:rFonts w:ascii="Calibri" w:hAnsi="Calibri" w:cs="Calibri"/>
          <w:b/>
          <w:bCs/>
          <w:sz w:val="28"/>
          <w:szCs w:val="28"/>
          <w:u w:val="single"/>
        </w:rPr>
      </w:pPr>
      <w:r w:rsidRPr="004A2FE1">
        <w:rPr>
          <w:rFonts w:ascii="Calibri" w:hAnsi="Calibri" w:cs="Calibri"/>
          <w:b/>
          <w:bCs/>
          <w:sz w:val="28"/>
          <w:szCs w:val="28"/>
          <w:u w:val="single"/>
        </w:rPr>
        <w:t>Mitigating Factors</w:t>
      </w:r>
    </w:p>
    <w:p w14:paraId="67CDA354" w14:textId="77777777" w:rsidR="0029315C" w:rsidRPr="004A2FE1" w:rsidRDefault="0029315C" w:rsidP="0029315C">
      <w:pPr>
        <w:jc w:val="center"/>
        <w:rPr>
          <w:rFonts w:ascii="Calibri" w:hAnsi="Calibri" w:cs="Calibri"/>
          <w:sz w:val="24"/>
          <w:szCs w:val="24"/>
        </w:rPr>
      </w:pPr>
      <w:r w:rsidRPr="004A2FE1">
        <w:rPr>
          <w:rFonts w:ascii="Calibri" w:hAnsi="Calibri" w:cs="Calibri"/>
          <w:sz w:val="24"/>
          <w:szCs w:val="24"/>
        </w:rPr>
        <w:t>Consider mitigating factors whenever one or more of the 24-hour response criteria above is selected. If a mitigating factor is selected, this results in a 5-day response time.</w:t>
      </w:r>
    </w:p>
    <w:p w14:paraId="56FFC720" w14:textId="77777777" w:rsidR="0029315C" w:rsidRPr="004A2FE1" w:rsidRDefault="0029315C" w:rsidP="0029315C">
      <w:pPr>
        <w:jc w:val="center"/>
        <w:rPr>
          <w:rFonts w:ascii="Calibri" w:hAnsi="Calibri" w:cs="Calibri"/>
          <w:sz w:val="24"/>
          <w:szCs w:val="24"/>
        </w:rPr>
      </w:pPr>
    </w:p>
    <w:p w14:paraId="2D86E8E6" w14:textId="77777777" w:rsidR="0029315C" w:rsidRPr="004A2FE1" w:rsidRDefault="0029315C" w:rsidP="0029315C">
      <w:pPr>
        <w:pStyle w:val="ListParagraph"/>
        <w:numPr>
          <w:ilvl w:val="0"/>
          <w:numId w:val="22"/>
        </w:numPr>
        <w:rPr>
          <w:rFonts w:ascii="Calibri" w:hAnsi="Calibri" w:cs="Calibri"/>
          <w:sz w:val="24"/>
          <w:szCs w:val="24"/>
        </w:rPr>
      </w:pPr>
      <w:r w:rsidRPr="004A2FE1">
        <w:rPr>
          <w:rFonts w:ascii="Calibri" w:hAnsi="Calibri" w:cs="Calibri"/>
          <w:b/>
          <w:bCs/>
          <w:sz w:val="24"/>
          <w:szCs w:val="24"/>
        </w:rPr>
        <w:t>Parent/caregiver or another adult in the home is demonstrating protective action.</w:t>
      </w:r>
    </w:p>
    <w:p w14:paraId="2BA183F7" w14:textId="61CD01A1" w:rsidR="0029315C" w:rsidRPr="004A2FE1" w:rsidRDefault="0029315C" w:rsidP="0029315C">
      <w:pPr>
        <w:pStyle w:val="ListParagraph"/>
        <w:numPr>
          <w:ilvl w:val="1"/>
          <w:numId w:val="22"/>
        </w:numPr>
        <w:rPr>
          <w:rFonts w:ascii="Calibri" w:hAnsi="Calibri" w:cs="Calibri"/>
          <w:sz w:val="24"/>
          <w:szCs w:val="24"/>
        </w:rPr>
      </w:pPr>
      <w:r w:rsidRPr="004A2FE1">
        <w:rPr>
          <w:rFonts w:ascii="Calibri" w:hAnsi="Calibri" w:cs="Calibri"/>
          <w:sz w:val="24"/>
          <w:szCs w:val="24"/>
        </w:rPr>
        <w:t>Recognizing protective action does not require assessing for Parental Protective Capacities (PPCs) and does not need to include a guarantee of formal commitment by any person (</w:t>
      </w:r>
      <w:r w:rsidR="005348EE" w:rsidRPr="004A2FE1">
        <w:rPr>
          <w:rFonts w:ascii="Calibri" w:hAnsi="Calibri" w:cs="Calibri"/>
          <w:sz w:val="24"/>
          <w:szCs w:val="24"/>
        </w:rPr>
        <w:t>i.e.,</w:t>
      </w:r>
      <w:r w:rsidRPr="004A2FE1">
        <w:rPr>
          <w:rFonts w:ascii="Calibri" w:hAnsi="Calibri" w:cs="Calibri"/>
          <w:sz w:val="24"/>
          <w:szCs w:val="24"/>
        </w:rPr>
        <w:t xml:space="preserve"> such as occurs with a protective plan). This mitigating factor is meant to simply recognize when a family/household is naturally taking actions or precautions intended to keep the child safe in the immediate future. </w:t>
      </w:r>
    </w:p>
    <w:p w14:paraId="6E506E59" w14:textId="77777777" w:rsidR="0029315C" w:rsidRPr="004A2FE1" w:rsidRDefault="0029315C" w:rsidP="0029315C">
      <w:pPr>
        <w:rPr>
          <w:rFonts w:ascii="Calibri" w:hAnsi="Calibri" w:cs="Calibri"/>
          <w:sz w:val="24"/>
          <w:szCs w:val="24"/>
        </w:rPr>
      </w:pPr>
    </w:p>
    <w:p w14:paraId="1EA64173" w14:textId="77777777" w:rsidR="0029315C" w:rsidRPr="004A2FE1" w:rsidRDefault="0029315C" w:rsidP="0029315C">
      <w:pPr>
        <w:pStyle w:val="ListParagraph"/>
        <w:numPr>
          <w:ilvl w:val="0"/>
          <w:numId w:val="22"/>
        </w:numPr>
        <w:rPr>
          <w:rFonts w:ascii="Calibri" w:hAnsi="Calibri" w:cs="Calibri"/>
          <w:sz w:val="24"/>
          <w:szCs w:val="24"/>
        </w:rPr>
      </w:pPr>
      <w:r w:rsidRPr="004A2FE1">
        <w:rPr>
          <w:rFonts w:ascii="Calibri" w:hAnsi="Calibri" w:cs="Calibri"/>
          <w:b/>
          <w:bCs/>
          <w:sz w:val="24"/>
          <w:szCs w:val="24"/>
        </w:rPr>
        <w:t>Child is in an alternative safe environment</w:t>
      </w:r>
    </w:p>
    <w:p w14:paraId="6B2988A7" w14:textId="77777777" w:rsidR="0029315C" w:rsidRPr="004A2FE1" w:rsidRDefault="0029315C" w:rsidP="0029315C">
      <w:pPr>
        <w:pStyle w:val="ListParagraph"/>
        <w:numPr>
          <w:ilvl w:val="1"/>
          <w:numId w:val="22"/>
        </w:numPr>
        <w:rPr>
          <w:rFonts w:ascii="Calibri" w:hAnsi="Calibri" w:cs="Calibri"/>
          <w:sz w:val="24"/>
          <w:szCs w:val="24"/>
        </w:rPr>
      </w:pPr>
      <w:r w:rsidRPr="004A2FE1">
        <w:rPr>
          <w:rFonts w:ascii="Calibri" w:hAnsi="Calibri" w:cs="Calibri"/>
          <w:sz w:val="24"/>
          <w:szCs w:val="24"/>
        </w:rPr>
        <w:t xml:space="preserve">When a child is reported as being in a safe place (e.g., hospital), the judgment about the timing of the response takes into account the location of the safe place, how long the child will be there, and access the alleged maltreater has to the child at that location. </w:t>
      </w:r>
    </w:p>
    <w:p w14:paraId="336C717E" w14:textId="77777777" w:rsidR="0029315C" w:rsidRPr="004A2FE1" w:rsidRDefault="0029315C" w:rsidP="0029315C">
      <w:pPr>
        <w:rPr>
          <w:rFonts w:ascii="Calibri" w:hAnsi="Calibri" w:cs="Calibri"/>
          <w:sz w:val="24"/>
          <w:szCs w:val="24"/>
        </w:rPr>
      </w:pPr>
    </w:p>
    <w:p w14:paraId="624ACE4E" w14:textId="77777777" w:rsidR="0029315C" w:rsidRPr="004A2FE1" w:rsidRDefault="0029315C" w:rsidP="0029315C">
      <w:pPr>
        <w:pStyle w:val="ListParagraph"/>
        <w:numPr>
          <w:ilvl w:val="0"/>
          <w:numId w:val="23"/>
        </w:numPr>
        <w:rPr>
          <w:rFonts w:ascii="Calibri" w:hAnsi="Calibri" w:cs="Calibri"/>
          <w:sz w:val="24"/>
          <w:szCs w:val="24"/>
        </w:rPr>
      </w:pPr>
      <w:r w:rsidRPr="004A2FE1">
        <w:rPr>
          <w:rFonts w:ascii="Calibri" w:hAnsi="Calibri" w:cs="Calibri"/>
          <w:b/>
          <w:bCs/>
          <w:sz w:val="24"/>
          <w:szCs w:val="24"/>
        </w:rPr>
        <w:t>Alleged maltreater will not have contact with the child in the next 5 business days.</w:t>
      </w:r>
    </w:p>
    <w:p w14:paraId="5125FBD6" w14:textId="77777777" w:rsidR="005348EE" w:rsidRPr="005348EE" w:rsidRDefault="005348EE" w:rsidP="005348EE">
      <w:pPr>
        <w:pStyle w:val="ListParagraph"/>
        <w:rPr>
          <w:rFonts w:ascii="Calibri" w:hAnsi="Calibri" w:cs="Calibri"/>
          <w:sz w:val="24"/>
          <w:szCs w:val="24"/>
        </w:rPr>
      </w:pPr>
    </w:p>
    <w:p w14:paraId="33B268D6" w14:textId="09530651" w:rsidR="0029315C" w:rsidRPr="004A2FE1" w:rsidRDefault="0029315C" w:rsidP="0029315C">
      <w:pPr>
        <w:pStyle w:val="ListParagraph"/>
        <w:numPr>
          <w:ilvl w:val="0"/>
          <w:numId w:val="23"/>
        </w:numPr>
        <w:rPr>
          <w:rFonts w:ascii="Calibri" w:hAnsi="Calibri" w:cs="Calibri"/>
          <w:sz w:val="24"/>
          <w:szCs w:val="24"/>
        </w:rPr>
      </w:pPr>
      <w:r w:rsidRPr="004A2FE1">
        <w:rPr>
          <w:rFonts w:ascii="Calibri" w:hAnsi="Calibri" w:cs="Calibri"/>
          <w:b/>
          <w:bCs/>
          <w:sz w:val="24"/>
          <w:szCs w:val="24"/>
        </w:rPr>
        <w:t>Other reason 24-hour response is not needed.</w:t>
      </w:r>
    </w:p>
    <w:p w14:paraId="6C434121" w14:textId="77777777" w:rsidR="0029315C" w:rsidRPr="004A2FE1" w:rsidRDefault="0029315C" w:rsidP="0029315C">
      <w:pPr>
        <w:jc w:val="center"/>
        <w:rPr>
          <w:rFonts w:ascii="Calibri" w:hAnsi="Calibri" w:cs="Calibri"/>
          <w:b/>
          <w:bCs/>
          <w:sz w:val="28"/>
          <w:szCs w:val="28"/>
          <w:u w:val="single"/>
        </w:rPr>
      </w:pPr>
      <w:r w:rsidRPr="004A2FE1">
        <w:rPr>
          <w:rFonts w:ascii="Calibri" w:hAnsi="Calibri" w:cs="Calibri"/>
          <w:b/>
          <w:bCs/>
          <w:sz w:val="28"/>
          <w:szCs w:val="28"/>
          <w:u w:val="single"/>
        </w:rPr>
        <w:lastRenderedPageBreak/>
        <w:t>Discretionary 24-hour Response</w:t>
      </w:r>
    </w:p>
    <w:p w14:paraId="6B268B84" w14:textId="77777777" w:rsidR="0029315C" w:rsidRPr="004A2FE1" w:rsidRDefault="0029315C" w:rsidP="0029315C">
      <w:pPr>
        <w:jc w:val="center"/>
        <w:rPr>
          <w:rFonts w:ascii="Calibri" w:hAnsi="Calibri" w:cs="Calibri"/>
          <w:sz w:val="24"/>
          <w:szCs w:val="24"/>
        </w:rPr>
      </w:pPr>
      <w:r w:rsidRPr="004A2FE1">
        <w:rPr>
          <w:rFonts w:ascii="Calibri" w:hAnsi="Calibri" w:cs="Calibri"/>
          <w:sz w:val="24"/>
          <w:szCs w:val="24"/>
        </w:rPr>
        <w:t>If the 24-hour Response Time Factors do not indicate a need for a response within 24 hours but the agency determines a quicker response is needed, the agency may use their discretion to select a within 24-hour response.</w:t>
      </w:r>
    </w:p>
    <w:p w14:paraId="40C342F6" w14:textId="77777777" w:rsidR="0029315C" w:rsidRPr="004A2FE1" w:rsidRDefault="0029315C" w:rsidP="0029315C">
      <w:pPr>
        <w:pBdr>
          <w:top w:val="single" w:sz="18" w:space="18" w:color="4A66AC" w:themeColor="accent1"/>
        </w:pBdr>
        <w:spacing w:before="240"/>
        <w:rPr>
          <w:rFonts w:ascii="Calibri" w:hAnsi="Calibri" w:cs="Calibri"/>
          <w:sz w:val="24"/>
          <w:szCs w:val="24"/>
        </w:rPr>
      </w:pPr>
    </w:p>
    <w:p w14:paraId="1DECA286" w14:textId="77777777" w:rsidR="0029315C" w:rsidRPr="004A2FE1" w:rsidRDefault="0029315C" w:rsidP="0029315C">
      <w:pPr>
        <w:pBdr>
          <w:top w:val="single" w:sz="18" w:space="18" w:color="4A66AC" w:themeColor="accent1"/>
        </w:pBdr>
        <w:spacing w:before="240"/>
        <w:rPr>
          <w:rFonts w:ascii="Calibri" w:hAnsi="Calibri" w:cs="Calibri"/>
          <w:sz w:val="24"/>
          <w:szCs w:val="24"/>
        </w:rPr>
      </w:pPr>
      <w:r w:rsidRPr="004A2FE1">
        <w:rPr>
          <w:rFonts w:ascii="Calibri" w:hAnsi="Calibri" w:cs="Calibri"/>
          <w:sz w:val="24"/>
          <w:szCs w:val="24"/>
        </w:rPr>
        <w:t>We hope that this guide provides you with some ideas and thoughts about how to prepare yourselves and your staff for the coming updates. As a reminder, the webinar is available starting May 26</w:t>
      </w:r>
      <w:r w:rsidRPr="004A2FE1">
        <w:rPr>
          <w:rFonts w:ascii="Calibri" w:hAnsi="Calibri" w:cs="Calibri"/>
          <w:sz w:val="24"/>
          <w:szCs w:val="24"/>
          <w:vertAlign w:val="superscript"/>
        </w:rPr>
        <w:t>th</w:t>
      </w:r>
      <w:r w:rsidRPr="004A2FE1">
        <w:rPr>
          <w:rFonts w:ascii="Calibri" w:hAnsi="Calibri" w:cs="Calibri"/>
          <w:sz w:val="24"/>
          <w:szCs w:val="24"/>
        </w:rPr>
        <w:t xml:space="preserve">. </w:t>
      </w:r>
    </w:p>
    <w:p w14:paraId="1A23A947" w14:textId="77777777" w:rsidR="0029315C" w:rsidRPr="004A2FE1" w:rsidRDefault="0029315C" w:rsidP="0029315C">
      <w:pPr>
        <w:rPr>
          <w:rFonts w:ascii="Calibri" w:hAnsi="Calibri" w:cs="Calibri"/>
          <w:i/>
          <w:iCs/>
          <w:sz w:val="24"/>
          <w:szCs w:val="24"/>
        </w:rPr>
      </w:pPr>
    </w:p>
    <w:p w14:paraId="6521BDEA" w14:textId="77777777" w:rsidR="0029315C" w:rsidRPr="004A2FE1" w:rsidRDefault="0029315C" w:rsidP="0029315C">
      <w:pPr>
        <w:pStyle w:val="ListParagraph"/>
        <w:rPr>
          <w:rFonts w:ascii="Calibri" w:hAnsi="Calibri" w:cs="Calibri"/>
          <w:b/>
          <w:bCs/>
          <w:sz w:val="24"/>
          <w:szCs w:val="24"/>
        </w:rPr>
      </w:pPr>
      <w:r w:rsidRPr="004A2FE1">
        <w:rPr>
          <w:rFonts w:ascii="Calibri" w:hAnsi="Calibri" w:cs="Calibri"/>
          <w:b/>
          <w:bCs/>
          <w:sz w:val="24"/>
          <w:szCs w:val="24"/>
        </w:rPr>
        <w:softHyphen/>
      </w:r>
      <w:r w:rsidRPr="004A2FE1">
        <w:rPr>
          <w:rFonts w:ascii="Calibri" w:hAnsi="Calibri" w:cs="Calibri"/>
          <w:b/>
          <w:bCs/>
          <w:sz w:val="24"/>
          <w:szCs w:val="24"/>
        </w:rPr>
        <w:softHyphen/>
      </w:r>
      <w:r w:rsidRPr="004A2FE1">
        <w:rPr>
          <w:rFonts w:ascii="Calibri" w:hAnsi="Calibri" w:cs="Calibri"/>
          <w:b/>
          <w:bCs/>
          <w:sz w:val="24"/>
          <w:szCs w:val="24"/>
        </w:rPr>
        <w:softHyphen/>
      </w:r>
      <w:r w:rsidRPr="004A2FE1">
        <w:rPr>
          <w:rFonts w:ascii="Calibri" w:hAnsi="Calibri" w:cs="Calibri"/>
          <w:b/>
          <w:bCs/>
          <w:sz w:val="24"/>
          <w:szCs w:val="24"/>
        </w:rPr>
        <w:softHyphen/>
      </w:r>
      <w:r w:rsidRPr="004A2FE1">
        <w:rPr>
          <w:rFonts w:ascii="Calibri" w:hAnsi="Calibri" w:cs="Calibri"/>
          <w:b/>
          <w:bCs/>
          <w:sz w:val="24"/>
          <w:szCs w:val="24"/>
        </w:rPr>
        <w:softHyphen/>
      </w:r>
    </w:p>
    <w:p w14:paraId="4BBD981A" w14:textId="77777777" w:rsidR="008A7C42" w:rsidRPr="004A2FE1" w:rsidRDefault="008A7C42">
      <w:pPr>
        <w:rPr>
          <w:rFonts w:ascii="Calibri" w:hAnsi="Calibri" w:cs="Calibri"/>
        </w:rPr>
      </w:pPr>
    </w:p>
    <w:sectPr w:rsidR="008A7C42" w:rsidRPr="004A2FE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75191" w14:textId="77777777" w:rsidR="00CC3C06" w:rsidRDefault="00CC3C06" w:rsidP="00ED0665">
      <w:pPr>
        <w:spacing w:after="0" w:line="240" w:lineRule="auto"/>
      </w:pPr>
      <w:r>
        <w:separator/>
      </w:r>
    </w:p>
  </w:endnote>
  <w:endnote w:type="continuationSeparator" w:id="0">
    <w:p w14:paraId="149C8BD6" w14:textId="77777777" w:rsidR="00CC3C06" w:rsidRDefault="00CC3C06" w:rsidP="00ED0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C5427" w14:textId="36AD9A68" w:rsidR="00ED0665" w:rsidRDefault="00ED0665">
    <w:pPr>
      <w:pStyle w:val="Footer"/>
    </w:pPr>
    <w:r>
      <w:rPr>
        <w:noProof/>
        <w:color w:val="4A66AC" w:themeColor="accent1"/>
      </w:rPr>
      <mc:AlternateContent>
        <mc:Choice Requires="wps">
          <w:drawing>
            <wp:anchor distT="0" distB="0" distL="114300" distR="114300" simplePos="0" relativeHeight="251659264" behindDoc="0" locked="0" layoutInCell="1" allowOverlap="1" wp14:anchorId="3D0964FE" wp14:editId="2C743C9E">
              <wp:simplePos x="0" y="0"/>
              <wp:positionH relativeFrom="page">
                <wp:align>center</wp:align>
              </wp:positionH>
              <wp:positionV relativeFrom="page">
                <wp:align>center</wp:align>
              </wp:positionV>
              <wp:extent cx="7364730" cy="9528810"/>
              <wp:effectExtent l="0" t="0" r="26670" b="26670"/>
              <wp:wrapNone/>
              <wp:docPr id="452" name="Rectangle 7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242EF48" id="Rectangle 7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0e56c3 [1614]" strokeweight="1.25pt">
              <w10:wrap anchorx="page" anchory="page"/>
            </v:rect>
          </w:pict>
        </mc:Fallback>
      </mc:AlternateContent>
    </w:r>
    <w:r>
      <w:rPr>
        <w:color w:val="4A66AC" w:themeColor="accent1"/>
      </w:rPr>
      <w:t xml:space="preserve"> </w:t>
    </w:r>
    <w:r>
      <w:rPr>
        <w:rFonts w:asciiTheme="majorHAnsi" w:eastAsiaTheme="majorEastAsia" w:hAnsiTheme="majorHAnsi" w:cstheme="majorBidi"/>
        <w:color w:val="4A66AC" w:themeColor="accent1"/>
        <w:sz w:val="20"/>
        <w:szCs w:val="20"/>
      </w:rPr>
      <w:t xml:space="preserve">pg. </w:t>
    </w:r>
    <w:r>
      <w:rPr>
        <w:rFonts w:eastAsiaTheme="minorEastAsia"/>
        <w:color w:val="4A66AC" w:themeColor="accent1"/>
        <w:sz w:val="20"/>
        <w:szCs w:val="20"/>
      </w:rPr>
      <w:fldChar w:fldCharType="begin"/>
    </w:r>
    <w:r>
      <w:rPr>
        <w:color w:val="4A66AC" w:themeColor="accent1"/>
        <w:sz w:val="20"/>
        <w:szCs w:val="20"/>
      </w:rPr>
      <w:instrText xml:space="preserve"> PAGE    \* MERGEFORMAT </w:instrText>
    </w:r>
    <w:r>
      <w:rPr>
        <w:rFonts w:eastAsiaTheme="minorEastAsia"/>
        <w:color w:val="4A66AC" w:themeColor="accent1"/>
        <w:sz w:val="20"/>
        <w:szCs w:val="20"/>
      </w:rPr>
      <w:fldChar w:fldCharType="separate"/>
    </w:r>
    <w:r>
      <w:rPr>
        <w:rFonts w:asciiTheme="majorHAnsi" w:eastAsiaTheme="majorEastAsia" w:hAnsiTheme="majorHAnsi" w:cstheme="majorBidi"/>
        <w:noProof/>
        <w:color w:val="4A66AC" w:themeColor="accent1"/>
        <w:sz w:val="20"/>
        <w:szCs w:val="20"/>
      </w:rPr>
      <w:t>2</w:t>
    </w:r>
    <w:r>
      <w:rPr>
        <w:rFonts w:asciiTheme="majorHAnsi" w:eastAsiaTheme="majorEastAsia" w:hAnsiTheme="majorHAnsi" w:cstheme="majorBidi"/>
        <w:noProof/>
        <w:color w:val="4A66AC"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F6A01" w14:textId="77777777" w:rsidR="00CC3C06" w:rsidRDefault="00CC3C06" w:rsidP="00ED0665">
      <w:pPr>
        <w:spacing w:after="0" w:line="240" w:lineRule="auto"/>
      </w:pPr>
      <w:r>
        <w:separator/>
      </w:r>
    </w:p>
  </w:footnote>
  <w:footnote w:type="continuationSeparator" w:id="0">
    <w:p w14:paraId="12450F95" w14:textId="77777777" w:rsidR="00CC3C06" w:rsidRDefault="00CC3C06" w:rsidP="00ED06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77BD"/>
    <w:multiLevelType w:val="hybridMultilevel"/>
    <w:tmpl w:val="C05075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7E56F2"/>
    <w:multiLevelType w:val="hybridMultilevel"/>
    <w:tmpl w:val="ADE491F2"/>
    <w:lvl w:ilvl="0" w:tplc="56AEA6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9567CF"/>
    <w:multiLevelType w:val="hybridMultilevel"/>
    <w:tmpl w:val="AE4C39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65D3C"/>
    <w:multiLevelType w:val="hybridMultilevel"/>
    <w:tmpl w:val="6166219C"/>
    <w:lvl w:ilvl="0" w:tplc="A9581E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050FF9"/>
    <w:multiLevelType w:val="hybridMultilevel"/>
    <w:tmpl w:val="89BA2784"/>
    <w:lvl w:ilvl="0" w:tplc="56AEA6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BF7E8F"/>
    <w:multiLevelType w:val="hybridMultilevel"/>
    <w:tmpl w:val="B94AF15A"/>
    <w:lvl w:ilvl="0" w:tplc="47E8EF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A80CC6"/>
    <w:multiLevelType w:val="hybridMultilevel"/>
    <w:tmpl w:val="51103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A2721"/>
    <w:multiLevelType w:val="hybridMultilevel"/>
    <w:tmpl w:val="31D65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F31C71"/>
    <w:multiLevelType w:val="hybridMultilevel"/>
    <w:tmpl w:val="2ED64774"/>
    <w:lvl w:ilvl="0" w:tplc="09BCF0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CE5784"/>
    <w:multiLevelType w:val="hybridMultilevel"/>
    <w:tmpl w:val="64B631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AB5EC0"/>
    <w:multiLevelType w:val="hybridMultilevel"/>
    <w:tmpl w:val="614E50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241BB4"/>
    <w:multiLevelType w:val="hybridMultilevel"/>
    <w:tmpl w:val="21AE8E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8F57D39"/>
    <w:multiLevelType w:val="hybridMultilevel"/>
    <w:tmpl w:val="9C3C1118"/>
    <w:lvl w:ilvl="0" w:tplc="E4C61310">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F7C57F0"/>
    <w:multiLevelType w:val="hybridMultilevel"/>
    <w:tmpl w:val="FAD202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104FDE"/>
    <w:multiLevelType w:val="hybridMultilevel"/>
    <w:tmpl w:val="9CD4F668"/>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D712EB"/>
    <w:multiLevelType w:val="hybridMultilevel"/>
    <w:tmpl w:val="F1D294AE"/>
    <w:lvl w:ilvl="0" w:tplc="3698EF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D23EDC"/>
    <w:multiLevelType w:val="hybridMultilevel"/>
    <w:tmpl w:val="A18E6CA2"/>
    <w:lvl w:ilvl="0" w:tplc="56AEA6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913F01"/>
    <w:multiLevelType w:val="hybridMultilevel"/>
    <w:tmpl w:val="B4F48F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BD5A37"/>
    <w:multiLevelType w:val="hybridMultilevel"/>
    <w:tmpl w:val="6986CD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84C5029"/>
    <w:multiLevelType w:val="hybridMultilevel"/>
    <w:tmpl w:val="29CE4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4C0B34"/>
    <w:multiLevelType w:val="hybridMultilevel"/>
    <w:tmpl w:val="F862538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6CC08CE"/>
    <w:multiLevelType w:val="hybridMultilevel"/>
    <w:tmpl w:val="E94800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2B292F"/>
    <w:multiLevelType w:val="hybridMultilevel"/>
    <w:tmpl w:val="748C84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F4281A"/>
    <w:multiLevelType w:val="hybridMultilevel"/>
    <w:tmpl w:val="3B105F4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4985A9D"/>
    <w:multiLevelType w:val="hybridMultilevel"/>
    <w:tmpl w:val="1696F8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A0314F"/>
    <w:multiLevelType w:val="hybridMultilevel"/>
    <w:tmpl w:val="91A86FE6"/>
    <w:lvl w:ilvl="0" w:tplc="56AEA6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3165B86"/>
    <w:multiLevelType w:val="hybridMultilevel"/>
    <w:tmpl w:val="FD1CE904"/>
    <w:lvl w:ilvl="0" w:tplc="56AEA67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43E3C88"/>
    <w:multiLevelType w:val="hybridMultilevel"/>
    <w:tmpl w:val="0EECCA20"/>
    <w:lvl w:ilvl="0" w:tplc="2B76C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9DD5EB8"/>
    <w:multiLevelType w:val="hybridMultilevel"/>
    <w:tmpl w:val="2140ED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BED019F"/>
    <w:multiLevelType w:val="hybridMultilevel"/>
    <w:tmpl w:val="517A48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385103"/>
    <w:multiLevelType w:val="hybridMultilevel"/>
    <w:tmpl w:val="A14C6EF0"/>
    <w:lvl w:ilvl="0" w:tplc="A4327A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D3950A6"/>
    <w:multiLevelType w:val="hybridMultilevel"/>
    <w:tmpl w:val="9CD4F668"/>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52119885">
    <w:abstractNumId w:val="6"/>
  </w:num>
  <w:num w:numId="2" w16cid:durableId="1310095510">
    <w:abstractNumId w:val="19"/>
  </w:num>
  <w:num w:numId="3" w16cid:durableId="727146322">
    <w:abstractNumId w:val="14"/>
  </w:num>
  <w:num w:numId="4" w16cid:durableId="1543516894">
    <w:abstractNumId w:val="2"/>
  </w:num>
  <w:num w:numId="5" w16cid:durableId="796874916">
    <w:abstractNumId w:val="20"/>
  </w:num>
  <w:num w:numId="6" w16cid:durableId="1873222729">
    <w:abstractNumId w:val="23"/>
  </w:num>
  <w:num w:numId="7" w16cid:durableId="1694577437">
    <w:abstractNumId w:val="9"/>
  </w:num>
  <w:num w:numId="8" w16cid:durableId="954796673">
    <w:abstractNumId w:val="22"/>
  </w:num>
  <w:num w:numId="9" w16cid:durableId="1143425485">
    <w:abstractNumId w:val="12"/>
  </w:num>
  <w:num w:numId="10" w16cid:durableId="571934203">
    <w:abstractNumId w:val="5"/>
  </w:num>
  <w:num w:numId="11" w16cid:durableId="1192497558">
    <w:abstractNumId w:val="3"/>
  </w:num>
  <w:num w:numId="12" w16cid:durableId="254166994">
    <w:abstractNumId w:val="8"/>
  </w:num>
  <w:num w:numId="13" w16cid:durableId="109278492">
    <w:abstractNumId w:val="27"/>
  </w:num>
  <w:num w:numId="14" w16cid:durableId="98334252">
    <w:abstractNumId w:val="30"/>
  </w:num>
  <w:num w:numId="15" w16cid:durableId="1454711215">
    <w:abstractNumId w:val="28"/>
  </w:num>
  <w:num w:numId="16" w16cid:durableId="1367758276">
    <w:abstractNumId w:val="15"/>
  </w:num>
  <w:num w:numId="17" w16cid:durableId="926575850">
    <w:abstractNumId w:val="11"/>
  </w:num>
  <w:num w:numId="18" w16cid:durableId="1412695986">
    <w:abstractNumId w:val="21"/>
  </w:num>
  <w:num w:numId="19" w16cid:durableId="1524248730">
    <w:abstractNumId w:val="18"/>
  </w:num>
  <w:num w:numId="20" w16cid:durableId="600800210">
    <w:abstractNumId w:val="0"/>
  </w:num>
  <w:num w:numId="21" w16cid:durableId="37558466">
    <w:abstractNumId w:val="29"/>
  </w:num>
  <w:num w:numId="22" w16cid:durableId="1359741605">
    <w:abstractNumId w:val="7"/>
  </w:num>
  <w:num w:numId="23" w16cid:durableId="167838714">
    <w:abstractNumId w:val="13"/>
  </w:num>
  <w:num w:numId="24" w16cid:durableId="1320616948">
    <w:abstractNumId w:val="24"/>
  </w:num>
  <w:num w:numId="25" w16cid:durableId="1893880174">
    <w:abstractNumId w:val="10"/>
  </w:num>
  <w:num w:numId="26" w16cid:durableId="907299481">
    <w:abstractNumId w:val="31"/>
  </w:num>
  <w:num w:numId="27" w16cid:durableId="2018263802">
    <w:abstractNumId w:val="4"/>
  </w:num>
  <w:num w:numId="28" w16cid:durableId="1069841105">
    <w:abstractNumId w:val="26"/>
  </w:num>
  <w:num w:numId="29" w16cid:durableId="980770076">
    <w:abstractNumId w:val="1"/>
  </w:num>
  <w:num w:numId="30" w16cid:durableId="1674793809">
    <w:abstractNumId w:val="25"/>
  </w:num>
  <w:num w:numId="31" w16cid:durableId="197747401">
    <w:abstractNumId w:val="16"/>
  </w:num>
  <w:num w:numId="32" w16cid:durableId="20998661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5C"/>
    <w:rsid w:val="0005256A"/>
    <w:rsid w:val="000F673C"/>
    <w:rsid w:val="001559CB"/>
    <w:rsid w:val="0019666D"/>
    <w:rsid w:val="001D221D"/>
    <w:rsid w:val="001F7558"/>
    <w:rsid w:val="00253A99"/>
    <w:rsid w:val="0029315C"/>
    <w:rsid w:val="00305119"/>
    <w:rsid w:val="00366411"/>
    <w:rsid w:val="003E0130"/>
    <w:rsid w:val="0041211D"/>
    <w:rsid w:val="00412BEC"/>
    <w:rsid w:val="004A2FE1"/>
    <w:rsid w:val="004A4E72"/>
    <w:rsid w:val="004A616C"/>
    <w:rsid w:val="004B1496"/>
    <w:rsid w:val="004B67BF"/>
    <w:rsid w:val="004D368E"/>
    <w:rsid w:val="00512751"/>
    <w:rsid w:val="005348EE"/>
    <w:rsid w:val="005E68EB"/>
    <w:rsid w:val="0061467D"/>
    <w:rsid w:val="006F64E0"/>
    <w:rsid w:val="00737066"/>
    <w:rsid w:val="007D4CC6"/>
    <w:rsid w:val="00894534"/>
    <w:rsid w:val="008A7C42"/>
    <w:rsid w:val="00985678"/>
    <w:rsid w:val="009B002A"/>
    <w:rsid w:val="00B038C8"/>
    <w:rsid w:val="00B60164"/>
    <w:rsid w:val="00B66FFA"/>
    <w:rsid w:val="00B94D52"/>
    <w:rsid w:val="00BC4F57"/>
    <w:rsid w:val="00BE694D"/>
    <w:rsid w:val="00C2608E"/>
    <w:rsid w:val="00C72FED"/>
    <w:rsid w:val="00CC0182"/>
    <w:rsid w:val="00CC3C06"/>
    <w:rsid w:val="00E80A29"/>
    <w:rsid w:val="00EA7896"/>
    <w:rsid w:val="00ED0665"/>
    <w:rsid w:val="00F04678"/>
    <w:rsid w:val="00FB6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1C19"/>
  <w15:chartTrackingRefBased/>
  <w15:docId w15:val="{FC166491-CDC1-4DA4-A753-1B89582B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15C"/>
    <w:pPr>
      <w:spacing w:line="259" w:lineRule="auto"/>
    </w:pPr>
    <w:rPr>
      <w:sz w:val="22"/>
      <w:szCs w:val="22"/>
    </w:rPr>
  </w:style>
  <w:style w:type="paragraph" w:styleId="Heading1">
    <w:name w:val="heading 1"/>
    <w:basedOn w:val="Normal"/>
    <w:next w:val="Normal"/>
    <w:link w:val="Heading1Char"/>
    <w:uiPriority w:val="9"/>
    <w:qFormat/>
    <w:rsid w:val="0029315C"/>
    <w:pPr>
      <w:keepNext/>
      <w:keepLines/>
      <w:spacing w:before="360" w:after="80"/>
      <w:outlineLvl w:val="0"/>
    </w:pPr>
    <w:rPr>
      <w:rFonts w:asciiTheme="majorHAnsi" w:eastAsiaTheme="majorEastAsia" w:hAnsiTheme="majorHAnsi" w:cstheme="majorBidi"/>
      <w:color w:val="374C80" w:themeColor="accent1" w:themeShade="BF"/>
      <w:sz w:val="40"/>
      <w:szCs w:val="40"/>
    </w:rPr>
  </w:style>
  <w:style w:type="paragraph" w:styleId="Heading2">
    <w:name w:val="heading 2"/>
    <w:basedOn w:val="Normal"/>
    <w:next w:val="Normal"/>
    <w:link w:val="Heading2Char"/>
    <w:uiPriority w:val="9"/>
    <w:unhideWhenUsed/>
    <w:qFormat/>
    <w:rsid w:val="0029315C"/>
    <w:pPr>
      <w:keepNext/>
      <w:keepLines/>
      <w:spacing w:before="160" w:after="80"/>
      <w:outlineLvl w:val="1"/>
    </w:pPr>
    <w:rPr>
      <w:rFonts w:asciiTheme="majorHAnsi" w:eastAsiaTheme="majorEastAsia" w:hAnsiTheme="majorHAnsi" w:cstheme="majorBidi"/>
      <w:color w:val="374C80" w:themeColor="accent1" w:themeShade="BF"/>
      <w:sz w:val="32"/>
      <w:szCs w:val="32"/>
    </w:rPr>
  </w:style>
  <w:style w:type="paragraph" w:styleId="Heading3">
    <w:name w:val="heading 3"/>
    <w:basedOn w:val="Normal"/>
    <w:next w:val="Normal"/>
    <w:link w:val="Heading3Char"/>
    <w:uiPriority w:val="9"/>
    <w:semiHidden/>
    <w:unhideWhenUsed/>
    <w:qFormat/>
    <w:rsid w:val="0029315C"/>
    <w:pPr>
      <w:keepNext/>
      <w:keepLines/>
      <w:spacing w:before="160" w:after="80"/>
      <w:outlineLvl w:val="2"/>
    </w:pPr>
    <w:rPr>
      <w:rFonts w:eastAsiaTheme="majorEastAsia" w:cstheme="majorBidi"/>
      <w:color w:val="374C80" w:themeColor="accent1" w:themeShade="BF"/>
      <w:sz w:val="28"/>
      <w:szCs w:val="28"/>
    </w:rPr>
  </w:style>
  <w:style w:type="paragraph" w:styleId="Heading4">
    <w:name w:val="heading 4"/>
    <w:basedOn w:val="Normal"/>
    <w:next w:val="Normal"/>
    <w:link w:val="Heading4Char"/>
    <w:uiPriority w:val="9"/>
    <w:semiHidden/>
    <w:unhideWhenUsed/>
    <w:qFormat/>
    <w:rsid w:val="0029315C"/>
    <w:pPr>
      <w:keepNext/>
      <w:keepLines/>
      <w:spacing w:before="80" w:after="40"/>
      <w:outlineLvl w:val="3"/>
    </w:pPr>
    <w:rPr>
      <w:rFonts w:eastAsiaTheme="majorEastAsia" w:cstheme="majorBidi"/>
      <w:i/>
      <w:iCs/>
      <w:color w:val="374C80" w:themeColor="accent1" w:themeShade="BF"/>
    </w:rPr>
  </w:style>
  <w:style w:type="paragraph" w:styleId="Heading5">
    <w:name w:val="heading 5"/>
    <w:basedOn w:val="Normal"/>
    <w:next w:val="Normal"/>
    <w:link w:val="Heading5Char"/>
    <w:uiPriority w:val="9"/>
    <w:semiHidden/>
    <w:unhideWhenUsed/>
    <w:qFormat/>
    <w:rsid w:val="0029315C"/>
    <w:pPr>
      <w:keepNext/>
      <w:keepLines/>
      <w:spacing w:before="80" w:after="40"/>
      <w:outlineLvl w:val="4"/>
    </w:pPr>
    <w:rPr>
      <w:rFonts w:eastAsiaTheme="majorEastAsia" w:cstheme="majorBidi"/>
      <w:color w:val="374C80" w:themeColor="accent1" w:themeShade="BF"/>
    </w:rPr>
  </w:style>
  <w:style w:type="paragraph" w:styleId="Heading6">
    <w:name w:val="heading 6"/>
    <w:basedOn w:val="Normal"/>
    <w:next w:val="Normal"/>
    <w:link w:val="Heading6Char"/>
    <w:uiPriority w:val="9"/>
    <w:semiHidden/>
    <w:unhideWhenUsed/>
    <w:qFormat/>
    <w:rsid w:val="002931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1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1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1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15C"/>
    <w:rPr>
      <w:rFonts w:asciiTheme="majorHAnsi" w:eastAsiaTheme="majorEastAsia" w:hAnsiTheme="majorHAnsi" w:cstheme="majorBidi"/>
      <w:color w:val="374C80" w:themeColor="accent1" w:themeShade="BF"/>
      <w:sz w:val="40"/>
      <w:szCs w:val="40"/>
    </w:rPr>
  </w:style>
  <w:style w:type="character" w:customStyle="1" w:styleId="Heading2Char">
    <w:name w:val="Heading 2 Char"/>
    <w:basedOn w:val="DefaultParagraphFont"/>
    <w:link w:val="Heading2"/>
    <w:uiPriority w:val="9"/>
    <w:rsid w:val="0029315C"/>
    <w:rPr>
      <w:rFonts w:asciiTheme="majorHAnsi" w:eastAsiaTheme="majorEastAsia" w:hAnsiTheme="majorHAnsi" w:cstheme="majorBidi"/>
      <w:color w:val="374C80" w:themeColor="accent1" w:themeShade="BF"/>
      <w:sz w:val="32"/>
      <w:szCs w:val="32"/>
    </w:rPr>
  </w:style>
  <w:style w:type="character" w:customStyle="1" w:styleId="Heading3Char">
    <w:name w:val="Heading 3 Char"/>
    <w:basedOn w:val="DefaultParagraphFont"/>
    <w:link w:val="Heading3"/>
    <w:uiPriority w:val="9"/>
    <w:semiHidden/>
    <w:rsid w:val="0029315C"/>
    <w:rPr>
      <w:rFonts w:eastAsiaTheme="majorEastAsia" w:cstheme="majorBidi"/>
      <w:color w:val="374C80" w:themeColor="accent1" w:themeShade="BF"/>
      <w:sz w:val="28"/>
      <w:szCs w:val="28"/>
    </w:rPr>
  </w:style>
  <w:style w:type="character" w:customStyle="1" w:styleId="Heading4Char">
    <w:name w:val="Heading 4 Char"/>
    <w:basedOn w:val="DefaultParagraphFont"/>
    <w:link w:val="Heading4"/>
    <w:uiPriority w:val="9"/>
    <w:semiHidden/>
    <w:rsid w:val="0029315C"/>
    <w:rPr>
      <w:rFonts w:eastAsiaTheme="majorEastAsia" w:cstheme="majorBidi"/>
      <w:i/>
      <w:iCs/>
      <w:color w:val="374C80" w:themeColor="accent1" w:themeShade="BF"/>
    </w:rPr>
  </w:style>
  <w:style w:type="character" w:customStyle="1" w:styleId="Heading5Char">
    <w:name w:val="Heading 5 Char"/>
    <w:basedOn w:val="DefaultParagraphFont"/>
    <w:link w:val="Heading5"/>
    <w:uiPriority w:val="9"/>
    <w:semiHidden/>
    <w:rsid w:val="0029315C"/>
    <w:rPr>
      <w:rFonts w:eastAsiaTheme="majorEastAsia" w:cstheme="majorBidi"/>
      <w:color w:val="374C80" w:themeColor="accent1" w:themeShade="BF"/>
    </w:rPr>
  </w:style>
  <w:style w:type="character" w:customStyle="1" w:styleId="Heading6Char">
    <w:name w:val="Heading 6 Char"/>
    <w:basedOn w:val="DefaultParagraphFont"/>
    <w:link w:val="Heading6"/>
    <w:uiPriority w:val="9"/>
    <w:semiHidden/>
    <w:rsid w:val="002931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1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1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15C"/>
    <w:rPr>
      <w:rFonts w:eastAsiaTheme="majorEastAsia" w:cstheme="majorBidi"/>
      <w:color w:val="272727" w:themeColor="text1" w:themeTint="D8"/>
    </w:rPr>
  </w:style>
  <w:style w:type="paragraph" w:styleId="Title">
    <w:name w:val="Title"/>
    <w:basedOn w:val="Normal"/>
    <w:next w:val="Normal"/>
    <w:link w:val="TitleChar"/>
    <w:uiPriority w:val="10"/>
    <w:qFormat/>
    <w:rsid w:val="002931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1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1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15C"/>
    <w:pPr>
      <w:spacing w:before="160"/>
      <w:jc w:val="center"/>
    </w:pPr>
    <w:rPr>
      <w:i/>
      <w:iCs/>
      <w:color w:val="404040" w:themeColor="text1" w:themeTint="BF"/>
    </w:rPr>
  </w:style>
  <w:style w:type="character" w:customStyle="1" w:styleId="QuoteChar">
    <w:name w:val="Quote Char"/>
    <w:basedOn w:val="DefaultParagraphFont"/>
    <w:link w:val="Quote"/>
    <w:uiPriority w:val="29"/>
    <w:rsid w:val="0029315C"/>
    <w:rPr>
      <w:i/>
      <w:iCs/>
      <w:color w:val="404040" w:themeColor="text1" w:themeTint="BF"/>
    </w:rPr>
  </w:style>
  <w:style w:type="paragraph" w:styleId="ListParagraph">
    <w:name w:val="List Paragraph"/>
    <w:basedOn w:val="Normal"/>
    <w:uiPriority w:val="34"/>
    <w:qFormat/>
    <w:rsid w:val="0029315C"/>
    <w:pPr>
      <w:ind w:left="720"/>
      <w:contextualSpacing/>
    </w:pPr>
  </w:style>
  <w:style w:type="character" w:styleId="IntenseEmphasis">
    <w:name w:val="Intense Emphasis"/>
    <w:basedOn w:val="DefaultParagraphFont"/>
    <w:uiPriority w:val="21"/>
    <w:qFormat/>
    <w:rsid w:val="0029315C"/>
    <w:rPr>
      <w:i/>
      <w:iCs/>
      <w:color w:val="374C80" w:themeColor="accent1" w:themeShade="BF"/>
    </w:rPr>
  </w:style>
  <w:style w:type="paragraph" w:styleId="IntenseQuote">
    <w:name w:val="Intense Quote"/>
    <w:basedOn w:val="Normal"/>
    <w:next w:val="Normal"/>
    <w:link w:val="IntenseQuoteChar"/>
    <w:uiPriority w:val="30"/>
    <w:qFormat/>
    <w:rsid w:val="0029315C"/>
    <w:pPr>
      <w:pBdr>
        <w:top w:val="single" w:sz="4" w:space="10" w:color="374C80" w:themeColor="accent1" w:themeShade="BF"/>
        <w:bottom w:val="single" w:sz="4" w:space="10" w:color="374C80" w:themeColor="accent1" w:themeShade="BF"/>
      </w:pBdr>
      <w:spacing w:before="360" w:after="360"/>
      <w:ind w:left="864" w:right="864"/>
      <w:jc w:val="center"/>
    </w:pPr>
    <w:rPr>
      <w:i/>
      <w:iCs/>
      <w:color w:val="374C80" w:themeColor="accent1" w:themeShade="BF"/>
    </w:rPr>
  </w:style>
  <w:style w:type="character" w:customStyle="1" w:styleId="IntenseQuoteChar">
    <w:name w:val="Intense Quote Char"/>
    <w:basedOn w:val="DefaultParagraphFont"/>
    <w:link w:val="IntenseQuote"/>
    <w:uiPriority w:val="30"/>
    <w:rsid w:val="0029315C"/>
    <w:rPr>
      <w:i/>
      <w:iCs/>
      <w:color w:val="374C80" w:themeColor="accent1" w:themeShade="BF"/>
    </w:rPr>
  </w:style>
  <w:style w:type="character" w:styleId="IntenseReference">
    <w:name w:val="Intense Reference"/>
    <w:basedOn w:val="DefaultParagraphFont"/>
    <w:uiPriority w:val="32"/>
    <w:qFormat/>
    <w:rsid w:val="0029315C"/>
    <w:rPr>
      <w:b/>
      <w:bCs/>
      <w:smallCaps/>
      <w:color w:val="374C80" w:themeColor="accent1" w:themeShade="BF"/>
      <w:spacing w:val="5"/>
    </w:rPr>
  </w:style>
  <w:style w:type="character" w:styleId="Emphasis">
    <w:name w:val="Emphasis"/>
    <w:basedOn w:val="DefaultParagraphFont"/>
    <w:uiPriority w:val="20"/>
    <w:qFormat/>
    <w:rsid w:val="0029315C"/>
    <w:rPr>
      <w:i/>
      <w:iCs/>
      <w:sz w:val="24"/>
      <w:szCs w:val="24"/>
    </w:rPr>
  </w:style>
  <w:style w:type="character" w:styleId="Strong">
    <w:name w:val="Strong"/>
    <w:uiPriority w:val="22"/>
    <w:qFormat/>
    <w:rsid w:val="0029315C"/>
    <w:rPr>
      <w:b/>
      <w:bCs/>
      <w:color w:val="629DD1" w:themeColor="accent2"/>
      <w:sz w:val="24"/>
      <w:szCs w:val="24"/>
    </w:rPr>
  </w:style>
  <w:style w:type="paragraph" w:customStyle="1" w:styleId="Strong2b">
    <w:name w:val="Strong 2b"/>
    <w:basedOn w:val="Normal"/>
    <w:link w:val="Strong2bChar"/>
    <w:qFormat/>
    <w:rsid w:val="0029315C"/>
    <w:pPr>
      <w:spacing w:before="480" w:after="120"/>
    </w:pPr>
    <w:rPr>
      <w:b/>
      <w:bCs/>
      <w:i/>
      <w:color w:val="4A66AC" w:themeColor="accent1"/>
      <w:sz w:val="24"/>
    </w:rPr>
  </w:style>
  <w:style w:type="character" w:customStyle="1" w:styleId="Strong2bChar">
    <w:name w:val="Strong 2b Char"/>
    <w:basedOn w:val="DefaultParagraphFont"/>
    <w:link w:val="Strong2b"/>
    <w:rsid w:val="0029315C"/>
    <w:rPr>
      <w:b/>
      <w:bCs/>
      <w:i/>
      <w:color w:val="4A66AC" w:themeColor="accent1"/>
      <w:szCs w:val="22"/>
    </w:rPr>
  </w:style>
  <w:style w:type="paragraph" w:styleId="Header">
    <w:name w:val="header"/>
    <w:basedOn w:val="Normal"/>
    <w:link w:val="HeaderChar"/>
    <w:uiPriority w:val="99"/>
    <w:unhideWhenUsed/>
    <w:rsid w:val="00ED0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665"/>
    <w:rPr>
      <w:sz w:val="22"/>
      <w:szCs w:val="22"/>
    </w:rPr>
  </w:style>
  <w:style w:type="paragraph" w:styleId="Footer">
    <w:name w:val="footer"/>
    <w:basedOn w:val="Normal"/>
    <w:link w:val="FooterChar"/>
    <w:uiPriority w:val="99"/>
    <w:unhideWhenUsed/>
    <w:rsid w:val="00ED0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665"/>
    <w:rPr>
      <w:sz w:val="22"/>
      <w:szCs w:val="22"/>
    </w:rPr>
  </w:style>
  <w:style w:type="character" w:styleId="Hyperlink">
    <w:name w:val="Hyperlink"/>
    <w:basedOn w:val="DefaultParagraphFont"/>
    <w:uiPriority w:val="99"/>
    <w:semiHidden/>
    <w:unhideWhenUsed/>
    <w:rsid w:val="00FB61F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urldefense.com/v3/__https:/dcfwi.zoom.us/webinar/register/WN_iM4x6_lFQmu4fojhetN24g?_x_zm_rtaid=kMwnNWHcSSeRUGU4G7wCcw.1776704986405.303561091a2917f782a8940fceb75265&amp;_x_zm_rhtaid=477**Aregistration__;Iy8!!Mak6IKo!Prt2OpWN2-c5-WZ814aFmn4mEe_50LNu8vaEhK5jT0_YL5DMEGvg4YE8SPDneHmrL_mcgwDfml5rNZgaJH-zP3aCWAayCaK7wcI$"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34FCC-8A89-4F13-B0BB-0C172DD0B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1282</TotalTime>
  <Pages>13</Pages>
  <Words>3429</Words>
  <Characters>19549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Micaela Broetzmann</dc:creator>
  <cp:keywords/>
  <dc:description/>
  <cp:lastModifiedBy>Micaela Broetzmann</cp:lastModifiedBy>
  <cp:revision>7</cp:revision>
  <dcterms:created xsi:type="dcterms:W3CDTF">2026-03-31T13:21:00Z</dcterms:created>
  <dcterms:modified xsi:type="dcterms:W3CDTF">2026-05-28T14:55:00Z</dcterms:modified>
</cp:coreProperties>
</file>