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32FB3" w14:textId="23AB1B5C" w:rsidR="00DD3FAC" w:rsidRPr="00DD3FAC" w:rsidRDefault="00DD3FAC" w:rsidP="00DD3FAC">
      <w:pPr>
        <w:pStyle w:val="Heading1"/>
        <w:jc w:val="center"/>
        <w:rPr>
          <w:b/>
          <w:bCs/>
          <w:color w:val="595959" w:themeColor="text1" w:themeTint="A6"/>
          <w:sz w:val="40"/>
          <w:szCs w:val="40"/>
        </w:rPr>
      </w:pPr>
      <w:r w:rsidRPr="00DD3FAC">
        <w:rPr>
          <w:rFonts w:ascii="Verdana" w:hAnsi="Verdana"/>
          <w:b/>
          <w:bCs/>
          <w:color w:val="595959" w:themeColor="text1" w:themeTint="A6"/>
          <w:sz w:val="40"/>
          <w:szCs w:val="40"/>
        </w:rPr>
        <w:t>JUNE 2026 STANDARDS</w:t>
      </w:r>
      <w:r w:rsidRPr="00DD3FAC">
        <w:rPr>
          <w:b/>
          <w:bCs/>
          <w:color w:val="595959" w:themeColor="text1" w:themeTint="A6"/>
          <w:sz w:val="40"/>
          <w:szCs w:val="40"/>
        </w:rPr>
        <w:t xml:space="preserve"> </w:t>
      </w:r>
      <w:r w:rsidRPr="00DD3FAC">
        <w:rPr>
          <w:rFonts w:ascii="Verdana" w:hAnsi="Verdana"/>
          <w:b/>
          <w:bCs/>
          <w:color w:val="595959" w:themeColor="text1" w:themeTint="A6"/>
          <w:sz w:val="40"/>
          <w:szCs w:val="40"/>
        </w:rPr>
        <w:t>UPDATES</w:t>
      </w:r>
    </w:p>
    <w:p w14:paraId="5D99B706" w14:textId="77777777" w:rsidR="00DD3FAC" w:rsidRDefault="00DD3FAC" w:rsidP="00DD3FAC"/>
    <w:p w14:paraId="6D0F4894" w14:textId="77777777" w:rsidR="00DD3FAC" w:rsidRDefault="00DD3FAC" w:rsidP="00DD3FAC">
      <w:pPr>
        <w:jc w:val="center"/>
        <w:rPr>
          <w:rFonts w:ascii="Verdana" w:hAnsi="Verdana"/>
          <w:color w:val="2C3C43" w:themeColor="text2"/>
          <w:sz w:val="32"/>
          <w:szCs w:val="32"/>
          <w:u w:val="single"/>
        </w:rPr>
      </w:pPr>
      <w:r w:rsidRPr="00200A8C">
        <w:rPr>
          <w:rFonts w:ascii="Verdana" w:hAnsi="Verdana"/>
          <w:color w:val="2C3C43" w:themeColor="text2"/>
          <w:sz w:val="32"/>
          <w:szCs w:val="32"/>
          <w:u w:val="single"/>
        </w:rPr>
        <w:t>Upcoming Changes to Safety Intervention Standard</w:t>
      </w:r>
      <w:r>
        <w:rPr>
          <w:rFonts w:ascii="Verdana" w:hAnsi="Verdana"/>
          <w:color w:val="2C3C43" w:themeColor="text2"/>
          <w:sz w:val="32"/>
          <w:szCs w:val="32"/>
          <w:u w:val="single"/>
        </w:rPr>
        <w:t>s</w:t>
      </w:r>
    </w:p>
    <w:p w14:paraId="7E604914" w14:textId="77777777" w:rsidR="00DD3FAC" w:rsidRPr="00DD3FAC" w:rsidRDefault="00DD3FAC" w:rsidP="00DD3FAC">
      <w:pPr>
        <w:jc w:val="center"/>
        <w:rPr>
          <w:rFonts w:ascii="Verdana" w:hAnsi="Verdana"/>
          <w:sz w:val="22"/>
          <w:szCs w:val="22"/>
        </w:rPr>
      </w:pPr>
      <w:r w:rsidRPr="00DD3FAC">
        <w:rPr>
          <w:rFonts w:ascii="Verdana" w:hAnsi="Verdana"/>
          <w:sz w:val="22"/>
          <w:szCs w:val="22"/>
        </w:rPr>
        <w:t>*Please note that when the webinar is released, the standards will still be under review. Some minor adjustments may occur, but we do not expect any significant changes*</w:t>
      </w:r>
    </w:p>
    <w:p w14:paraId="4EE07316" w14:textId="77777777" w:rsidR="00DD3FAC" w:rsidRPr="002249C0" w:rsidRDefault="00DD3FAC" w:rsidP="00DD3FAC">
      <w:pPr>
        <w:rPr>
          <w:rFonts w:ascii="Verdana" w:hAnsi="Verdana"/>
          <w:color w:val="2C3C43" w:themeColor="text2"/>
          <w:sz w:val="24"/>
          <w:szCs w:val="24"/>
        </w:rPr>
      </w:pPr>
      <w:r w:rsidRPr="002249C0">
        <w:rPr>
          <w:rFonts w:ascii="Verdana" w:hAnsi="Verdana"/>
          <w:color w:val="2C3C43" w:themeColor="text2"/>
          <w:sz w:val="24"/>
          <w:szCs w:val="24"/>
        </w:rPr>
        <w:t>Removal of references to CPS Access, Access as part of the safety process and assessing for Present Danger threats at Access have been removed from the following areas:</w:t>
      </w:r>
    </w:p>
    <w:p w14:paraId="13ABDF59" w14:textId="77777777" w:rsidR="00DD3FAC" w:rsidRPr="002249C0" w:rsidRDefault="00DD3FAC" w:rsidP="00DD3FAC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2249C0">
        <w:rPr>
          <w:rFonts w:ascii="Verdana" w:hAnsi="Verdana"/>
          <w:sz w:val="24"/>
          <w:szCs w:val="24"/>
        </w:rPr>
        <w:t>Safety Intervention Standards Introduction</w:t>
      </w:r>
    </w:p>
    <w:p w14:paraId="43A41054" w14:textId="77777777" w:rsidR="00DD3FAC" w:rsidRPr="002249C0" w:rsidRDefault="00DD3FAC" w:rsidP="00DD3FAC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2249C0">
        <w:rPr>
          <w:rFonts w:ascii="Verdana" w:hAnsi="Verdana"/>
          <w:sz w:val="24"/>
          <w:szCs w:val="24"/>
        </w:rPr>
        <w:t>Section I.C. CPS Case Flow</w:t>
      </w:r>
    </w:p>
    <w:p w14:paraId="08134CCC" w14:textId="77777777" w:rsidR="00DD3FAC" w:rsidRPr="002249C0" w:rsidRDefault="00DD3FAC" w:rsidP="00DD3FAC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2249C0">
        <w:rPr>
          <w:rFonts w:ascii="Verdana" w:hAnsi="Verdana"/>
          <w:sz w:val="24"/>
          <w:szCs w:val="24"/>
        </w:rPr>
        <w:t>Section II.A. Assessing for Present Danger Threats</w:t>
      </w:r>
    </w:p>
    <w:p w14:paraId="6775DF43" w14:textId="77777777" w:rsidR="00DD3FAC" w:rsidRPr="002249C0" w:rsidRDefault="00DD3FAC" w:rsidP="00DD3FAC">
      <w:pPr>
        <w:rPr>
          <w:rFonts w:ascii="Verdana" w:hAnsi="Verdana"/>
          <w:color w:val="2C3C43" w:themeColor="text2"/>
          <w:sz w:val="24"/>
          <w:szCs w:val="24"/>
        </w:rPr>
      </w:pPr>
      <w:r w:rsidRPr="002249C0">
        <w:rPr>
          <w:rFonts w:ascii="Verdana" w:hAnsi="Verdana"/>
          <w:color w:val="2C3C43" w:themeColor="text2"/>
          <w:sz w:val="24"/>
          <w:szCs w:val="24"/>
        </w:rPr>
        <w:t>Adjustments to wording within the Present Danger Appendix have been made to reflect removing the use of Present Danger Threats at the point of Access.</w:t>
      </w:r>
    </w:p>
    <w:p w14:paraId="3002ED2D" w14:textId="77777777" w:rsidR="00DD3FAC" w:rsidRPr="002249C0" w:rsidRDefault="00DD3FAC" w:rsidP="00DD3FAC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2249C0">
        <w:rPr>
          <w:rFonts w:ascii="Verdana" w:hAnsi="Verdana"/>
          <w:sz w:val="24"/>
          <w:szCs w:val="24"/>
        </w:rPr>
        <w:t>Safety Appendix 1: Present Danger</w:t>
      </w:r>
    </w:p>
    <w:p w14:paraId="7B519709" w14:textId="77777777" w:rsidR="00DD3FAC" w:rsidRPr="002249C0" w:rsidRDefault="00DD3FAC" w:rsidP="00DD3FAC">
      <w:pPr>
        <w:pStyle w:val="ListParagraph"/>
        <w:numPr>
          <w:ilvl w:val="1"/>
          <w:numId w:val="2"/>
        </w:numPr>
        <w:rPr>
          <w:rFonts w:ascii="Verdana" w:hAnsi="Verdana"/>
          <w:sz w:val="24"/>
          <w:szCs w:val="24"/>
        </w:rPr>
      </w:pPr>
      <w:r w:rsidRPr="002249C0">
        <w:rPr>
          <w:rFonts w:ascii="Verdana" w:hAnsi="Verdana"/>
          <w:sz w:val="24"/>
          <w:szCs w:val="24"/>
        </w:rPr>
        <w:t>Immediate: the portion beginning with ‘this is a child welfare emergency and, therefore, requires an immediate response’ through the end of the definition has been removed.</w:t>
      </w:r>
    </w:p>
    <w:p w14:paraId="041C1D40" w14:textId="77777777" w:rsidR="00DD3FAC" w:rsidRPr="002249C0" w:rsidRDefault="00DD3FAC" w:rsidP="00DD3FAC">
      <w:pPr>
        <w:pStyle w:val="ListParagraph"/>
        <w:numPr>
          <w:ilvl w:val="1"/>
          <w:numId w:val="2"/>
        </w:numPr>
        <w:rPr>
          <w:rFonts w:ascii="Verdana" w:hAnsi="Verdana"/>
          <w:sz w:val="24"/>
          <w:szCs w:val="24"/>
        </w:rPr>
      </w:pPr>
      <w:r w:rsidRPr="002249C0">
        <w:rPr>
          <w:rFonts w:ascii="Verdana" w:hAnsi="Verdana"/>
          <w:sz w:val="24"/>
          <w:szCs w:val="24"/>
        </w:rPr>
        <w:t>Occurring or ‘in process of Occurring’: the phrase ‘at the time of the report is made’</w:t>
      </w:r>
    </w:p>
    <w:p w14:paraId="459ABFCB" w14:textId="77777777" w:rsidR="00DD3FAC" w:rsidRDefault="00DD3FAC" w:rsidP="00DD3FAC">
      <w:pPr>
        <w:rPr>
          <w:rFonts w:ascii="Verdana" w:hAnsi="Verdana"/>
          <w:sz w:val="28"/>
          <w:szCs w:val="28"/>
        </w:rPr>
      </w:pPr>
    </w:p>
    <w:p w14:paraId="5CBCBAA4" w14:textId="77777777" w:rsidR="00DD3FAC" w:rsidRDefault="00DD3FAC" w:rsidP="00DD3FAC">
      <w:pPr>
        <w:rPr>
          <w:rFonts w:ascii="Verdana" w:hAnsi="Verdana"/>
          <w:sz w:val="28"/>
          <w:szCs w:val="28"/>
        </w:rPr>
      </w:pPr>
    </w:p>
    <w:p w14:paraId="4F5114FF" w14:textId="77777777" w:rsidR="00DD3FAC" w:rsidRDefault="00DD3FAC" w:rsidP="00DD3FAC">
      <w:pPr>
        <w:rPr>
          <w:rFonts w:ascii="Verdana" w:hAnsi="Verdana"/>
          <w:sz w:val="28"/>
          <w:szCs w:val="28"/>
        </w:rPr>
      </w:pPr>
    </w:p>
    <w:p w14:paraId="749F584B" w14:textId="77777777" w:rsidR="00DD3FAC" w:rsidRDefault="00DD3FAC" w:rsidP="00DD3FAC">
      <w:pPr>
        <w:rPr>
          <w:rFonts w:ascii="Verdana" w:hAnsi="Verdana"/>
          <w:sz w:val="28"/>
          <w:szCs w:val="28"/>
        </w:rPr>
      </w:pPr>
    </w:p>
    <w:p w14:paraId="200B3766" w14:textId="77777777" w:rsidR="00DD3FAC" w:rsidRDefault="00DD3FAC" w:rsidP="00DD3FAC">
      <w:pPr>
        <w:rPr>
          <w:rFonts w:ascii="Verdana" w:hAnsi="Verdana"/>
          <w:sz w:val="28"/>
          <w:szCs w:val="28"/>
        </w:rPr>
      </w:pPr>
    </w:p>
    <w:p w14:paraId="69590B29" w14:textId="77777777" w:rsidR="00DD3FAC" w:rsidRDefault="00DD3FAC" w:rsidP="00DD3FAC">
      <w:pPr>
        <w:rPr>
          <w:rFonts w:ascii="Verdana" w:hAnsi="Verdana"/>
          <w:sz w:val="28"/>
          <w:szCs w:val="28"/>
        </w:rPr>
      </w:pPr>
    </w:p>
    <w:p w14:paraId="180E0C33" w14:textId="77777777" w:rsidR="00DD3FAC" w:rsidRPr="00DD3FAC" w:rsidRDefault="00DD3FAC" w:rsidP="00DD3FAC">
      <w:pPr>
        <w:pStyle w:val="Heading1"/>
        <w:jc w:val="center"/>
        <w:rPr>
          <w:b/>
          <w:bCs/>
          <w:color w:val="595959" w:themeColor="text1" w:themeTint="A6"/>
          <w:sz w:val="40"/>
          <w:szCs w:val="40"/>
        </w:rPr>
      </w:pPr>
      <w:r w:rsidRPr="00DD3FAC">
        <w:rPr>
          <w:rFonts w:ascii="Verdana" w:hAnsi="Verdana"/>
          <w:b/>
          <w:bCs/>
          <w:color w:val="595959" w:themeColor="text1" w:themeTint="A6"/>
          <w:sz w:val="40"/>
          <w:szCs w:val="40"/>
        </w:rPr>
        <w:lastRenderedPageBreak/>
        <w:t>JUNE 2026 sTANDARDS</w:t>
      </w:r>
      <w:r w:rsidRPr="00DD3FAC">
        <w:rPr>
          <w:b/>
          <w:bCs/>
          <w:color w:val="595959" w:themeColor="text1" w:themeTint="A6"/>
          <w:sz w:val="40"/>
          <w:szCs w:val="40"/>
        </w:rPr>
        <w:t xml:space="preserve"> </w:t>
      </w:r>
      <w:r w:rsidRPr="00DD3FAC">
        <w:rPr>
          <w:rFonts w:ascii="Verdana" w:hAnsi="Verdana"/>
          <w:b/>
          <w:bCs/>
          <w:color w:val="595959" w:themeColor="text1" w:themeTint="A6"/>
          <w:sz w:val="40"/>
          <w:szCs w:val="40"/>
        </w:rPr>
        <w:t>UPDATES</w:t>
      </w:r>
    </w:p>
    <w:p w14:paraId="6DF6AE02" w14:textId="77777777" w:rsidR="00DD3FAC" w:rsidRDefault="00DD3FAC" w:rsidP="00DD3FAC">
      <w:pPr>
        <w:jc w:val="center"/>
        <w:rPr>
          <w:rFonts w:ascii="Verdana" w:hAnsi="Verdana"/>
          <w:color w:val="2C3C43" w:themeColor="text2"/>
          <w:sz w:val="32"/>
          <w:szCs w:val="32"/>
          <w:u w:val="single"/>
        </w:rPr>
      </w:pPr>
    </w:p>
    <w:p w14:paraId="2B7E6662" w14:textId="77777777" w:rsidR="00DD3FAC" w:rsidRDefault="00DD3FAC" w:rsidP="00DD3FAC">
      <w:pPr>
        <w:jc w:val="center"/>
        <w:rPr>
          <w:rFonts w:ascii="Verdana" w:hAnsi="Verdana"/>
          <w:color w:val="2C3C43" w:themeColor="text2"/>
          <w:sz w:val="32"/>
          <w:szCs w:val="32"/>
          <w:u w:val="single"/>
        </w:rPr>
      </w:pPr>
      <w:r w:rsidRPr="00200A8C">
        <w:rPr>
          <w:rFonts w:ascii="Verdana" w:hAnsi="Verdana"/>
          <w:color w:val="2C3C43" w:themeColor="text2"/>
          <w:sz w:val="32"/>
          <w:szCs w:val="32"/>
          <w:u w:val="single"/>
        </w:rPr>
        <w:t xml:space="preserve">Upcoming Changes to </w:t>
      </w:r>
      <w:r>
        <w:rPr>
          <w:rFonts w:ascii="Verdana" w:hAnsi="Verdana"/>
          <w:color w:val="2C3C43" w:themeColor="text2"/>
          <w:sz w:val="32"/>
          <w:szCs w:val="32"/>
          <w:u w:val="single"/>
        </w:rPr>
        <w:t>Access and Initial Assessment Standards</w:t>
      </w:r>
    </w:p>
    <w:p w14:paraId="199F3724" w14:textId="77777777" w:rsidR="00DD3FAC" w:rsidRPr="002249C0" w:rsidRDefault="00DD3FAC" w:rsidP="00DD3FAC">
      <w:pPr>
        <w:rPr>
          <w:rFonts w:ascii="Verdana" w:hAnsi="Verdana"/>
          <w:color w:val="2C3C43" w:themeColor="text2"/>
          <w:sz w:val="24"/>
          <w:szCs w:val="24"/>
        </w:rPr>
      </w:pPr>
      <w:r w:rsidRPr="002249C0">
        <w:rPr>
          <w:rFonts w:ascii="Verdana" w:hAnsi="Verdana"/>
          <w:color w:val="2C3C43" w:themeColor="text2"/>
          <w:sz w:val="24"/>
          <w:szCs w:val="24"/>
        </w:rPr>
        <w:t>Throughout the Access portion of the standards and the appendices there are several updates. Below you will find a breakdown of where language has simply been removed; language has been modified or where there has been more significant impacts in the policy or discussions. Things to keep in mind as you review this section:</w:t>
      </w:r>
    </w:p>
    <w:p w14:paraId="0C1330C8" w14:textId="77777777" w:rsidR="00DD3FAC" w:rsidRPr="002249C0" w:rsidRDefault="00DD3FAC" w:rsidP="00DD3FAC">
      <w:pPr>
        <w:pStyle w:val="ListParagraph"/>
        <w:numPr>
          <w:ilvl w:val="0"/>
          <w:numId w:val="3"/>
        </w:numPr>
        <w:rPr>
          <w:rFonts w:ascii="Verdana" w:hAnsi="Verdana"/>
          <w:color w:val="2C3C43" w:themeColor="text2"/>
          <w:sz w:val="24"/>
          <w:szCs w:val="24"/>
        </w:rPr>
      </w:pPr>
      <w:r w:rsidRPr="002249C0">
        <w:rPr>
          <w:rFonts w:ascii="Verdana" w:hAnsi="Verdana"/>
          <w:color w:val="2C3C43" w:themeColor="text2"/>
          <w:sz w:val="24"/>
          <w:szCs w:val="24"/>
        </w:rPr>
        <w:t>This is simply an overview, and this handout does not replace the need to read this sections when the final standards are released.</w:t>
      </w:r>
    </w:p>
    <w:p w14:paraId="57430DD2" w14:textId="77777777" w:rsidR="00DD3FAC" w:rsidRPr="002249C0" w:rsidRDefault="00DD3FAC" w:rsidP="00DD3FAC">
      <w:pPr>
        <w:pStyle w:val="ListParagraph"/>
        <w:numPr>
          <w:ilvl w:val="0"/>
          <w:numId w:val="3"/>
        </w:numPr>
        <w:rPr>
          <w:rFonts w:ascii="Verdana" w:hAnsi="Verdana"/>
          <w:color w:val="2C3C43" w:themeColor="text2"/>
          <w:sz w:val="24"/>
          <w:szCs w:val="24"/>
        </w:rPr>
      </w:pPr>
      <w:r w:rsidRPr="002249C0">
        <w:rPr>
          <w:rFonts w:ascii="Verdana" w:hAnsi="Verdana"/>
          <w:color w:val="2C3C43" w:themeColor="text2"/>
          <w:sz w:val="24"/>
          <w:szCs w:val="24"/>
        </w:rPr>
        <w:t xml:space="preserve">This handout and the webinar are being released prior to the standards being finalized. You may notice minor tweaks in the final version. </w:t>
      </w:r>
    </w:p>
    <w:p w14:paraId="42760EBA" w14:textId="77777777" w:rsidR="00DD3FAC" w:rsidRPr="002249C0" w:rsidRDefault="00DD3FAC" w:rsidP="00DD3FAC">
      <w:pPr>
        <w:pStyle w:val="Heading2"/>
        <w:rPr>
          <w:rFonts w:ascii="Verdana" w:hAnsi="Verdana"/>
          <w:sz w:val="28"/>
          <w:szCs w:val="28"/>
        </w:rPr>
      </w:pPr>
      <w:r w:rsidRPr="002249C0">
        <w:rPr>
          <w:rFonts w:ascii="Verdana" w:hAnsi="Verdana"/>
          <w:sz w:val="28"/>
          <w:szCs w:val="28"/>
        </w:rPr>
        <w:t xml:space="preserve">Sections with language Removal/modification: </w:t>
      </w:r>
    </w:p>
    <w:p w14:paraId="461FBC74" w14:textId="77777777" w:rsidR="00DD3FAC" w:rsidRPr="00CD3C4A" w:rsidRDefault="00DD3FAC" w:rsidP="00DD3FAC">
      <w:pPr>
        <w:rPr>
          <w:rFonts w:ascii="Verdana" w:hAnsi="Verdana"/>
          <w:sz w:val="24"/>
          <w:szCs w:val="24"/>
        </w:rPr>
      </w:pPr>
      <w:r w:rsidRPr="002249C0">
        <w:rPr>
          <w:rFonts w:ascii="Verdana" w:hAnsi="Verdana"/>
          <w:sz w:val="24"/>
          <w:szCs w:val="24"/>
        </w:rPr>
        <w:tab/>
      </w:r>
      <w:r w:rsidRPr="00CD3C4A">
        <w:rPr>
          <w:rFonts w:ascii="Verdana" w:hAnsi="Verdana"/>
          <w:sz w:val="24"/>
          <w:szCs w:val="24"/>
        </w:rPr>
        <w:t>Removed: “Threats to child safety or risk”, “Safety threats”, “Emergency”, “Danger and/or Safety Threats”</w:t>
      </w:r>
    </w:p>
    <w:p w14:paraId="4A8D8189" w14:textId="77777777" w:rsidR="00DD3FAC" w:rsidRDefault="00DD3FAC" w:rsidP="00DD3FAC">
      <w:pPr>
        <w:rPr>
          <w:rFonts w:ascii="Verdana" w:hAnsi="Verdana"/>
          <w:sz w:val="24"/>
          <w:szCs w:val="24"/>
        </w:rPr>
      </w:pPr>
      <w:r w:rsidRPr="00CD3C4A">
        <w:rPr>
          <w:rFonts w:ascii="Verdana" w:hAnsi="Verdana"/>
          <w:sz w:val="24"/>
          <w:szCs w:val="24"/>
        </w:rPr>
        <w:tab/>
        <w:t>Removed: Any reference to identifying present or likely impending danger threats at Access</w:t>
      </w:r>
    </w:p>
    <w:p w14:paraId="5D66323D" w14:textId="15A3D89E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following sections are affected: </w:t>
      </w:r>
    </w:p>
    <w:p w14:paraId="18FE55D9" w14:textId="5CBD0EBB" w:rsidR="004B4E8D" w:rsidRPr="00CD3C4A" w:rsidRDefault="004B4E8D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I.C. Creating and Documenting a Report to Access</w:t>
      </w:r>
    </w:p>
    <w:p w14:paraId="31AF44FB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I.D. Determining the Household to Create an Access Report</w:t>
      </w:r>
    </w:p>
    <w:p w14:paraId="2BF60D5A" w14:textId="08C4C48D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II.A. Responsibilities of Each Local Child Welfare Agency in Access Reports for a Child and Family who Reside in Another County in Wisconsin: specifically bullet point about responsibilities for response when Present Danger</w:t>
      </w:r>
      <w:r w:rsidR="00AA06C1">
        <w:rPr>
          <w:rFonts w:ascii="Verdana" w:hAnsi="Verdana"/>
          <w:sz w:val="24"/>
          <w:szCs w:val="24"/>
        </w:rPr>
        <w:t xml:space="preserve"> has been</w:t>
      </w:r>
      <w:r>
        <w:rPr>
          <w:rFonts w:ascii="Verdana" w:hAnsi="Verdana"/>
          <w:sz w:val="24"/>
          <w:szCs w:val="24"/>
        </w:rPr>
        <w:t xml:space="preserve"> identified </w:t>
      </w:r>
      <w:r w:rsidR="00AA06C1">
        <w:rPr>
          <w:rFonts w:ascii="Verdana" w:hAnsi="Verdana"/>
          <w:sz w:val="24"/>
          <w:szCs w:val="24"/>
        </w:rPr>
        <w:t xml:space="preserve">replaced with </w:t>
      </w:r>
      <w:r>
        <w:rPr>
          <w:rFonts w:ascii="Verdana" w:hAnsi="Verdana"/>
          <w:sz w:val="24"/>
          <w:szCs w:val="24"/>
        </w:rPr>
        <w:t>requirements when a 24-hour response is indicated.</w:t>
      </w:r>
    </w:p>
    <w:p w14:paraId="616BC90D" w14:textId="77777777" w:rsidR="00AA06C1" w:rsidRDefault="00AA06C1" w:rsidP="00DD3FAC">
      <w:pPr>
        <w:rPr>
          <w:rFonts w:ascii="Verdana" w:hAnsi="Verdana"/>
          <w:sz w:val="24"/>
          <w:szCs w:val="24"/>
        </w:rPr>
      </w:pPr>
    </w:p>
    <w:p w14:paraId="196B0A11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II.B. Responsibilities of Each Child Welfare Agency for a Report of Maltreatment when a Child resides in more than one County in Wisconsin: specifically bullet point about responsibilities for response when Present Danger identified to requirements when a 24-hour response is indicated.</w:t>
      </w:r>
    </w:p>
    <w:p w14:paraId="3A6DF5E2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III.A. Information that Must be Gathered and Documented in All Case Types: note that all other requirements remain unchanged.</w:t>
      </w:r>
    </w:p>
    <w:p w14:paraId="277EB26C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III.A.2 Co-occurrence of Domestic Violence and Child Maltreatment: also renumbered to III.A.1.</w:t>
      </w:r>
    </w:p>
    <w:p w14:paraId="428FB279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III.B. Additional Information to Gather and Document for Primary Assessment Case Types</w:t>
      </w:r>
    </w:p>
    <w:p w14:paraId="1DBEB29C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III.F. Records Search: out of box discussion</w:t>
      </w:r>
    </w:p>
    <w:p w14:paraId="37D6DEAB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VI.A. Screening of an Access Report: note that while we are no longer identifying danger threats at Access; there is still a requirement to analyze the information in the report that may indicate a more urgent response is needed.</w:t>
      </w:r>
    </w:p>
    <w:p w14:paraId="49291159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VII.A.1 Unborn Child Abuse</w:t>
      </w:r>
    </w:p>
    <w:p w14:paraId="478B6B42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VII.A.2 Possible Medical Neglect of Infants with Disabilities</w:t>
      </w:r>
    </w:p>
    <w:p w14:paraId="4A9E9A58" w14:textId="353849F2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IX.B. Responsibilities of Each Agency</w:t>
      </w:r>
      <w:r w:rsidR="00AA06C1">
        <w:rPr>
          <w:rFonts w:ascii="Verdana" w:hAnsi="Verdana"/>
          <w:sz w:val="24"/>
          <w:szCs w:val="24"/>
        </w:rPr>
        <w:t xml:space="preserve"> (Independent IA policy)</w:t>
      </w:r>
    </w:p>
    <w:p w14:paraId="4193F3DE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Glossary: Emergency Circumstances</w:t>
      </w:r>
    </w:p>
    <w:p w14:paraId="63FF5394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Appendix 3: Domestic Abuse: Screening of the Report</w:t>
      </w:r>
    </w:p>
    <w:p w14:paraId="55363CFD" w14:textId="77777777" w:rsidR="00DD3FAC" w:rsidRPr="002249C0" w:rsidRDefault="00DD3FAC" w:rsidP="00DD3FAC">
      <w:pPr>
        <w:rPr>
          <w:rFonts w:ascii="Verdana" w:hAnsi="Verdana"/>
          <w:sz w:val="24"/>
          <w:szCs w:val="24"/>
        </w:rPr>
      </w:pPr>
    </w:p>
    <w:p w14:paraId="1CCEA927" w14:textId="77777777" w:rsidR="00DD3FAC" w:rsidRPr="002249C0" w:rsidRDefault="00DD3FAC" w:rsidP="00DD3FAC">
      <w:pPr>
        <w:pStyle w:val="Heading2"/>
        <w:rPr>
          <w:sz w:val="32"/>
          <w:szCs w:val="32"/>
        </w:rPr>
      </w:pPr>
      <w:r w:rsidRPr="002249C0">
        <w:rPr>
          <w:sz w:val="32"/>
          <w:szCs w:val="32"/>
        </w:rPr>
        <w:t>sections with m</w:t>
      </w:r>
      <w:r>
        <w:rPr>
          <w:sz w:val="32"/>
          <w:szCs w:val="32"/>
        </w:rPr>
        <w:t>ore significant</w:t>
      </w:r>
      <w:r w:rsidRPr="002249C0">
        <w:rPr>
          <w:sz w:val="32"/>
          <w:szCs w:val="32"/>
        </w:rPr>
        <w:t xml:space="preserve"> revisions to support response time decisions at access: </w:t>
      </w:r>
    </w:p>
    <w:p w14:paraId="3F3BFE95" w14:textId="77777777" w:rsidR="00DD3FAC" w:rsidRDefault="00DD3FAC" w:rsidP="00DD3FAC"/>
    <w:p w14:paraId="7BA2638E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III.A.1. Emergency Doctrine: out of box discussion has been removed.</w:t>
      </w:r>
    </w:p>
    <w:p w14:paraId="1FD23F17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VII. The Timeframe for Response: </w:t>
      </w:r>
    </w:p>
    <w:p w14:paraId="5FCB1C9C" w14:textId="6AD49C16" w:rsidR="00DD3FAC" w:rsidRDefault="00DD3FAC" w:rsidP="00DD3FAC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New response time</w:t>
      </w:r>
      <w:r w:rsidR="00D638F9">
        <w:rPr>
          <w:rFonts w:ascii="Verdana" w:hAnsi="Verdana"/>
          <w:sz w:val="24"/>
          <w:szCs w:val="24"/>
        </w:rPr>
        <w:t>s</w:t>
      </w:r>
      <w:r>
        <w:rPr>
          <w:rFonts w:ascii="Verdana" w:hAnsi="Verdana"/>
          <w:sz w:val="24"/>
          <w:szCs w:val="24"/>
        </w:rPr>
        <w:t xml:space="preserve"> defined</w:t>
      </w:r>
    </w:p>
    <w:p w14:paraId="0E1582E9" w14:textId="77777777" w:rsidR="00DD3FAC" w:rsidRDefault="00DD3FAC" w:rsidP="00DD3FAC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Policy for reports of maltreatment of children in foster care has been revised for clarity – the policy itself has </w:t>
      </w:r>
      <w:r>
        <w:rPr>
          <w:rFonts w:ascii="Verdana" w:hAnsi="Verdana"/>
          <w:b/>
          <w:bCs/>
          <w:sz w:val="24"/>
          <w:szCs w:val="24"/>
        </w:rPr>
        <w:t>not</w:t>
      </w:r>
      <w:r>
        <w:rPr>
          <w:rFonts w:ascii="Verdana" w:hAnsi="Verdana"/>
          <w:sz w:val="24"/>
          <w:szCs w:val="24"/>
        </w:rPr>
        <w:t xml:space="preserve"> changed</w:t>
      </w:r>
    </w:p>
    <w:p w14:paraId="6A4BF03F" w14:textId="77777777" w:rsidR="00DD3FAC" w:rsidRDefault="00DD3FAC" w:rsidP="00DD3FAC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Out of box discussion has been revised with some information removed</w:t>
      </w:r>
    </w:p>
    <w:p w14:paraId="7E4C854A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VIII.B. Exceptions to Response Time Requirements: some information has been removed; other information has been modified</w:t>
      </w:r>
    </w:p>
    <w:p w14:paraId="58A25102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Appendix 5: Statutory Definitions of Abuse and Neglect</w:t>
      </w:r>
    </w:p>
    <w:p w14:paraId="660A8D92" w14:textId="77777777" w:rsidR="00DD3FAC" w:rsidRDefault="00DD3FAC" w:rsidP="00DD3FAC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Behaviors or Conditions Likely to Result in Abuse or Neglect/Threated Harm – some language has been removed and some has been added for clarity</w:t>
      </w:r>
    </w:p>
    <w:p w14:paraId="3DE5FDB2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Appendix 9: Guidance for Cases Involving Sex Trafficking of Children</w:t>
      </w:r>
    </w:p>
    <w:p w14:paraId="3B425F78" w14:textId="77777777" w:rsidR="00DD3FAC" w:rsidRPr="002249C0" w:rsidRDefault="00DD3FAC" w:rsidP="00DD3FAC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Discussion around Response Time</w:t>
      </w:r>
    </w:p>
    <w:p w14:paraId="7C555535" w14:textId="77777777" w:rsidR="00DD3FAC" w:rsidRDefault="00DD3FAC" w:rsidP="00DD3FAC"/>
    <w:p w14:paraId="70B2D18E" w14:textId="77777777" w:rsidR="00DD3FAC" w:rsidRPr="002249C0" w:rsidRDefault="00DD3FAC" w:rsidP="00DD3FAC">
      <w:pPr>
        <w:pStyle w:val="Heading2"/>
        <w:rPr>
          <w:sz w:val="32"/>
          <w:szCs w:val="32"/>
        </w:rPr>
      </w:pPr>
      <w:r w:rsidRPr="002249C0">
        <w:rPr>
          <w:sz w:val="32"/>
          <w:szCs w:val="32"/>
        </w:rPr>
        <w:t xml:space="preserve">brand new content: </w:t>
      </w:r>
    </w:p>
    <w:p w14:paraId="171E25CE" w14:textId="77777777" w:rsidR="00DD3FAC" w:rsidRDefault="00DD3FAC" w:rsidP="00DD3FA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Appendix 14: Response Time Critical Thinking Guide</w:t>
      </w:r>
    </w:p>
    <w:p w14:paraId="7A9D14FE" w14:textId="77777777" w:rsidR="00DD3FAC" w:rsidRDefault="00DD3FAC" w:rsidP="00DD3FAC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This new appendix is your ‘go-to’ resource to support the critical thinking associated with identifying 24-hour response time factors and mitigating factors and utilizing the Discretionary 24-hour response.</w:t>
      </w:r>
    </w:p>
    <w:p w14:paraId="773B4736" w14:textId="77777777" w:rsidR="00DD3FAC" w:rsidRDefault="00DD3FAC" w:rsidP="00DD3FAC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eWiSACWIS will have a hyperlink to the guide for easy access in real-time</w:t>
      </w:r>
    </w:p>
    <w:p w14:paraId="72AB7E6E" w14:textId="77777777" w:rsidR="00DD3FAC" w:rsidRDefault="00DD3FAC" w:rsidP="00DD3FAC">
      <w:pPr>
        <w:rPr>
          <w:rFonts w:ascii="Verdana" w:hAnsi="Verdana"/>
          <w:sz w:val="24"/>
          <w:szCs w:val="24"/>
        </w:rPr>
      </w:pPr>
    </w:p>
    <w:p w14:paraId="381E3E45" w14:textId="77777777" w:rsidR="00DD3FAC" w:rsidRDefault="00DD3FAC" w:rsidP="00DD3FAC">
      <w:pPr>
        <w:rPr>
          <w:rFonts w:ascii="Verdana" w:hAnsi="Verdana"/>
          <w:sz w:val="24"/>
          <w:szCs w:val="24"/>
        </w:rPr>
      </w:pPr>
    </w:p>
    <w:p w14:paraId="7B479DBA" w14:textId="77777777" w:rsidR="00DD3FAC" w:rsidRDefault="00DD3FAC" w:rsidP="00DD3FAC">
      <w:pPr>
        <w:rPr>
          <w:rFonts w:ascii="Verdana" w:hAnsi="Verdana"/>
          <w:sz w:val="24"/>
          <w:szCs w:val="24"/>
        </w:rPr>
      </w:pPr>
    </w:p>
    <w:p w14:paraId="057ADF69" w14:textId="77777777" w:rsidR="00DD3FAC" w:rsidRDefault="00DD3FAC" w:rsidP="00DD3FAC">
      <w:pPr>
        <w:rPr>
          <w:rFonts w:ascii="Verdana" w:hAnsi="Verdana"/>
          <w:sz w:val="24"/>
          <w:szCs w:val="24"/>
        </w:rPr>
      </w:pPr>
    </w:p>
    <w:p w14:paraId="55D975EB" w14:textId="77777777" w:rsidR="00DD3FAC" w:rsidRDefault="00DD3FAC" w:rsidP="00DD3FAC">
      <w:pPr>
        <w:rPr>
          <w:rFonts w:ascii="Verdana" w:hAnsi="Verdana"/>
          <w:sz w:val="24"/>
          <w:szCs w:val="24"/>
        </w:rPr>
      </w:pPr>
    </w:p>
    <w:p w14:paraId="128D89BF" w14:textId="77777777" w:rsidR="00DD3FAC" w:rsidRDefault="00DD3FAC" w:rsidP="00DD3FAC">
      <w:pPr>
        <w:rPr>
          <w:rFonts w:ascii="Verdana" w:hAnsi="Verdana"/>
          <w:sz w:val="24"/>
          <w:szCs w:val="24"/>
        </w:rPr>
      </w:pPr>
    </w:p>
    <w:p w14:paraId="5AEA21E7" w14:textId="77777777" w:rsidR="00DD3FAC" w:rsidRPr="002249C0" w:rsidRDefault="00DD3FAC" w:rsidP="00DD3FAC">
      <w:pPr>
        <w:rPr>
          <w:rFonts w:ascii="Verdana" w:hAnsi="Verdana"/>
          <w:sz w:val="24"/>
          <w:szCs w:val="24"/>
        </w:rPr>
      </w:pPr>
    </w:p>
    <w:sectPr w:rsidR="00DD3FAC" w:rsidRPr="002249C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2EB70" w14:textId="77777777" w:rsidR="008D2667" w:rsidRDefault="008D2667" w:rsidP="00DD3FAC">
      <w:pPr>
        <w:spacing w:before="0" w:after="0" w:line="240" w:lineRule="auto"/>
      </w:pPr>
      <w:r>
        <w:separator/>
      </w:r>
    </w:p>
  </w:endnote>
  <w:endnote w:type="continuationSeparator" w:id="0">
    <w:p w14:paraId="275AF080" w14:textId="77777777" w:rsidR="008D2667" w:rsidRDefault="008D2667" w:rsidP="00DD3FA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shd w:val="clear" w:color="auto" w:fill="90C226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DD3FAC" w14:paraId="5E5FE642" w14:textId="77777777">
      <w:tc>
        <w:tcPr>
          <w:tcW w:w="2500" w:type="pct"/>
          <w:shd w:val="clear" w:color="auto" w:fill="90C226" w:themeFill="accent1"/>
          <w:vAlign w:val="center"/>
        </w:tcPr>
        <w:p w14:paraId="0CB7154D" w14:textId="503B4DAD" w:rsidR="00DD3FAC" w:rsidRPr="00DD3FAC" w:rsidRDefault="00DD3FAC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404040" w:themeColor="text1" w:themeTint="BF"/>
              <w:sz w:val="18"/>
              <w:szCs w:val="18"/>
            </w:rPr>
          </w:pPr>
          <w:r w:rsidRPr="00DD3FAC">
            <w:rPr>
              <w:caps/>
              <w:color w:val="404040" w:themeColor="text1" w:themeTint="BF"/>
              <w:sz w:val="18"/>
              <w:szCs w:val="18"/>
            </w:rPr>
            <w:t>J</w:t>
          </w:r>
          <w:sdt>
            <w:sdtPr>
              <w:rPr>
                <w:caps/>
                <w:color w:val="404040" w:themeColor="text1" w:themeTint="BF"/>
                <w:sz w:val="18"/>
                <w:szCs w:val="18"/>
              </w:rPr>
              <w:alias w:val="Title"/>
              <w:tag w:val=""/>
              <w:id w:val="-578829839"/>
              <w:placeholder>
                <w:docPart w:val="9BEF6CD776194E8195A0FA1B0477D511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Pr="00DD3FAC">
                <w:rPr>
                  <w:caps/>
                  <w:color w:val="404040" w:themeColor="text1" w:themeTint="BF"/>
                  <w:sz w:val="18"/>
                  <w:szCs w:val="18"/>
                </w:rPr>
                <w:t>une 2026 webinar handout</w:t>
              </w:r>
            </w:sdtContent>
          </w:sdt>
        </w:p>
      </w:tc>
      <w:tc>
        <w:tcPr>
          <w:tcW w:w="2500" w:type="pct"/>
          <w:shd w:val="clear" w:color="auto" w:fill="90C226" w:themeFill="accent1"/>
          <w:vAlign w:val="center"/>
        </w:tcPr>
        <w:sdt>
          <w:sdtPr>
            <w:rPr>
              <w:caps/>
              <w:color w:val="262626" w:themeColor="text1" w:themeTint="D9"/>
              <w:sz w:val="18"/>
              <w:szCs w:val="18"/>
            </w:rPr>
            <w:alias w:val="Author"/>
            <w:tag w:val=""/>
            <w:id w:val="-1822267932"/>
            <w:placeholder>
              <w:docPart w:val="C6A6B00554784C19926EE56B301058A2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66B8E617" w14:textId="56E98402" w:rsidR="00DD3FAC" w:rsidRPr="00DD3FAC" w:rsidRDefault="00D638F9">
              <w:pPr>
                <w:pStyle w:val="Footer"/>
                <w:tabs>
                  <w:tab w:val="clear" w:pos="4680"/>
                  <w:tab w:val="clear" w:pos="9360"/>
                </w:tabs>
                <w:spacing w:before="80" w:after="80"/>
                <w:jc w:val="right"/>
                <w:rPr>
                  <w:caps/>
                  <w:color w:val="262626" w:themeColor="text1" w:themeTint="D9"/>
                  <w:sz w:val="18"/>
                  <w:szCs w:val="18"/>
                </w:rPr>
              </w:pPr>
              <w:r>
                <w:rPr>
                  <w:caps/>
                  <w:color w:val="262626" w:themeColor="text1" w:themeTint="D9"/>
                  <w:sz w:val="18"/>
                  <w:szCs w:val="18"/>
                </w:rPr>
                <w:t>MAY</w:t>
              </w:r>
              <w:r w:rsidR="00DD3FAC" w:rsidRPr="00DD3FAC">
                <w:rPr>
                  <w:caps/>
                  <w:color w:val="262626" w:themeColor="text1" w:themeTint="D9"/>
                  <w:sz w:val="18"/>
                  <w:szCs w:val="18"/>
                </w:rPr>
                <w:t xml:space="preserve"> 2026</w:t>
              </w:r>
            </w:p>
          </w:sdtContent>
        </w:sdt>
      </w:tc>
    </w:tr>
  </w:tbl>
  <w:p w14:paraId="35BC371B" w14:textId="77777777" w:rsidR="00DD3FAC" w:rsidRDefault="00DD3F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B4370" w14:textId="77777777" w:rsidR="008D2667" w:rsidRDefault="008D2667" w:rsidP="00DD3FAC">
      <w:pPr>
        <w:spacing w:before="0" w:after="0" w:line="240" w:lineRule="auto"/>
      </w:pPr>
      <w:r>
        <w:separator/>
      </w:r>
    </w:p>
  </w:footnote>
  <w:footnote w:type="continuationSeparator" w:id="0">
    <w:p w14:paraId="7242D9B6" w14:textId="77777777" w:rsidR="008D2667" w:rsidRDefault="008D2667" w:rsidP="00DD3FA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E1A4A"/>
    <w:multiLevelType w:val="hybridMultilevel"/>
    <w:tmpl w:val="7C680C7A"/>
    <w:lvl w:ilvl="0" w:tplc="69A2DDD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5134C"/>
    <w:multiLevelType w:val="hybridMultilevel"/>
    <w:tmpl w:val="1F206E36"/>
    <w:lvl w:ilvl="0" w:tplc="69A2DDD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10BA6"/>
    <w:multiLevelType w:val="hybridMultilevel"/>
    <w:tmpl w:val="6B369572"/>
    <w:lvl w:ilvl="0" w:tplc="D3B8B064">
      <w:start w:val="7"/>
      <w:numFmt w:val="bullet"/>
      <w:lvlText w:val="-"/>
      <w:lvlJc w:val="left"/>
      <w:pPr>
        <w:ind w:left="1164" w:hanging="360"/>
      </w:pPr>
      <w:rPr>
        <w:rFonts w:ascii="Verdana" w:eastAsiaTheme="minorEastAsia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5E4C4178"/>
    <w:multiLevelType w:val="hybridMultilevel"/>
    <w:tmpl w:val="D2DA7FE2"/>
    <w:lvl w:ilvl="0" w:tplc="8A7AD33A">
      <w:start w:val="1"/>
      <w:numFmt w:val="bullet"/>
      <w:lvlText w:val="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811221">
    <w:abstractNumId w:val="0"/>
  </w:num>
  <w:num w:numId="2" w16cid:durableId="1087069644">
    <w:abstractNumId w:val="1"/>
  </w:num>
  <w:num w:numId="3" w16cid:durableId="1546913447">
    <w:abstractNumId w:val="3"/>
  </w:num>
  <w:num w:numId="4" w16cid:durableId="1188904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FAC"/>
    <w:rsid w:val="00063884"/>
    <w:rsid w:val="00067541"/>
    <w:rsid w:val="000F673C"/>
    <w:rsid w:val="00253A99"/>
    <w:rsid w:val="004B4E8D"/>
    <w:rsid w:val="004B67BF"/>
    <w:rsid w:val="00896D8A"/>
    <w:rsid w:val="008A7C42"/>
    <w:rsid w:val="008D2667"/>
    <w:rsid w:val="00AA06C1"/>
    <w:rsid w:val="00BC4B8A"/>
    <w:rsid w:val="00C12A34"/>
    <w:rsid w:val="00C2608E"/>
    <w:rsid w:val="00CC0182"/>
    <w:rsid w:val="00D638F9"/>
    <w:rsid w:val="00DD3FAC"/>
    <w:rsid w:val="00F6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FD4A8"/>
  <w15:chartTrackingRefBased/>
  <w15:docId w15:val="{B673B42C-AFD4-4455-BF7A-F685428D8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FAC"/>
  </w:style>
  <w:style w:type="paragraph" w:styleId="Heading1">
    <w:name w:val="heading 1"/>
    <w:basedOn w:val="Normal"/>
    <w:next w:val="Normal"/>
    <w:link w:val="Heading1Char"/>
    <w:uiPriority w:val="9"/>
    <w:qFormat/>
    <w:rsid w:val="00DD3FAC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3FAC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FAC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FAC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FAC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FAC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FAC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FAC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FAC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FAC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D3FAC"/>
    <w:rPr>
      <w:caps/>
      <w:spacing w:val="15"/>
      <w:shd w:val="clear" w:color="auto" w:fill="E9F6D0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FAC"/>
    <w:rPr>
      <w:caps/>
      <w:color w:val="47601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FAC"/>
    <w:rPr>
      <w:caps/>
      <w:color w:val="6B911C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FAC"/>
    <w:rPr>
      <w:caps/>
      <w:color w:val="6B911C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FAC"/>
    <w:rPr>
      <w:caps/>
      <w:color w:val="6B911C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FAC"/>
    <w:rPr>
      <w:caps/>
      <w:color w:val="6B911C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FAC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FAC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D3FAC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D3FAC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FAC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DD3FAC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DD3FAC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D3FAC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DD3FAC"/>
    <w:pPr>
      <w:ind w:left="720"/>
      <w:contextualSpacing/>
    </w:pPr>
  </w:style>
  <w:style w:type="character" w:styleId="IntenseEmphasis">
    <w:name w:val="Intense Emphasis"/>
    <w:uiPriority w:val="21"/>
    <w:qFormat/>
    <w:rsid w:val="00DD3FAC"/>
    <w:rPr>
      <w:b/>
      <w:bCs/>
      <w:caps/>
      <w:color w:val="476013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FAC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FAC"/>
    <w:rPr>
      <w:color w:val="90C226" w:themeColor="accent1"/>
      <w:sz w:val="24"/>
      <w:szCs w:val="24"/>
    </w:rPr>
  </w:style>
  <w:style w:type="character" w:styleId="IntenseReference">
    <w:name w:val="Intense Reference"/>
    <w:uiPriority w:val="32"/>
    <w:qFormat/>
    <w:rsid w:val="00DD3FAC"/>
    <w:rPr>
      <w:b/>
      <w:bCs/>
      <w:i/>
      <w:iCs/>
      <w:caps/>
      <w:color w:val="90C226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DD3F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3FA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D3FAC"/>
    <w:rPr>
      <w:rFonts w:eastAsiaTheme="minorEastAsia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3FAC"/>
    <w:rPr>
      <w:b/>
      <w:bCs/>
      <w:color w:val="6B911C" w:themeColor="accent1" w:themeShade="BF"/>
      <w:sz w:val="16"/>
      <w:szCs w:val="16"/>
    </w:rPr>
  </w:style>
  <w:style w:type="character" w:styleId="Strong">
    <w:name w:val="Strong"/>
    <w:uiPriority w:val="22"/>
    <w:qFormat/>
    <w:rsid w:val="00DD3FAC"/>
    <w:rPr>
      <w:b/>
      <w:bCs/>
    </w:rPr>
  </w:style>
  <w:style w:type="character" w:styleId="Emphasis">
    <w:name w:val="Emphasis"/>
    <w:uiPriority w:val="20"/>
    <w:qFormat/>
    <w:rsid w:val="00DD3FAC"/>
    <w:rPr>
      <w:caps/>
      <w:color w:val="476013" w:themeColor="accent1" w:themeShade="7F"/>
      <w:spacing w:val="5"/>
    </w:rPr>
  </w:style>
  <w:style w:type="paragraph" w:styleId="NoSpacing">
    <w:name w:val="No Spacing"/>
    <w:uiPriority w:val="1"/>
    <w:qFormat/>
    <w:rsid w:val="00DD3FAC"/>
    <w:pPr>
      <w:spacing w:after="0" w:line="240" w:lineRule="auto"/>
    </w:pPr>
  </w:style>
  <w:style w:type="character" w:styleId="SubtleEmphasis">
    <w:name w:val="Subtle Emphasis"/>
    <w:uiPriority w:val="19"/>
    <w:qFormat/>
    <w:rsid w:val="00DD3FAC"/>
    <w:rPr>
      <w:i/>
      <w:iCs/>
      <w:color w:val="476013" w:themeColor="accent1" w:themeShade="7F"/>
    </w:rPr>
  </w:style>
  <w:style w:type="character" w:styleId="SubtleReference">
    <w:name w:val="Subtle Reference"/>
    <w:uiPriority w:val="31"/>
    <w:qFormat/>
    <w:rsid w:val="00DD3FAC"/>
    <w:rPr>
      <w:b/>
      <w:bCs/>
      <w:color w:val="90C226" w:themeColor="accent1"/>
    </w:rPr>
  </w:style>
  <w:style w:type="character" w:styleId="BookTitle">
    <w:name w:val="Book Title"/>
    <w:uiPriority w:val="33"/>
    <w:qFormat/>
    <w:rsid w:val="00DD3FAC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3FAC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D3FA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FAC"/>
  </w:style>
  <w:style w:type="paragraph" w:styleId="Footer">
    <w:name w:val="footer"/>
    <w:basedOn w:val="Normal"/>
    <w:link w:val="FooterChar"/>
    <w:uiPriority w:val="99"/>
    <w:unhideWhenUsed/>
    <w:rsid w:val="00DD3FA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EF6CD776194E8195A0FA1B0477D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DD9AB-E9A2-4D26-BCDE-8CCF944EF111}"/>
      </w:docPartPr>
      <w:docPartBody>
        <w:p w:rsidR="00FB7779" w:rsidRDefault="006A4F17" w:rsidP="006A4F17">
          <w:pPr>
            <w:pStyle w:val="9BEF6CD776194E8195A0FA1B0477D511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C6A6B00554784C19926EE56B30105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FD6E5-06F3-4F6A-A647-3BD08EF6F15E}"/>
      </w:docPartPr>
      <w:docPartBody>
        <w:p w:rsidR="00FB7779" w:rsidRDefault="006A4F17" w:rsidP="006A4F17">
          <w:pPr>
            <w:pStyle w:val="C6A6B00554784C19926EE56B301058A2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17"/>
    <w:rsid w:val="003F6AF4"/>
    <w:rsid w:val="006A4F17"/>
    <w:rsid w:val="00896D8A"/>
    <w:rsid w:val="00C22EC9"/>
    <w:rsid w:val="00CC0182"/>
    <w:rsid w:val="00D030C0"/>
    <w:rsid w:val="00E82E65"/>
    <w:rsid w:val="00F643BC"/>
    <w:rsid w:val="00FB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EF6CD776194E8195A0FA1B0477D511">
    <w:name w:val="9BEF6CD776194E8195A0FA1B0477D511"/>
    <w:rsid w:val="006A4F17"/>
  </w:style>
  <w:style w:type="paragraph" w:customStyle="1" w:styleId="C6A6B00554784C19926EE56B301058A2">
    <w:name w:val="C6A6B00554784C19926EE56B301058A2"/>
    <w:rsid w:val="006A4F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9DB48-20D3-4B7C-A743-3A54C1F87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712</Words>
  <Characters>3964</Characters>
  <Application>Microsoft Office Word</Application>
  <DocSecurity>0</DocSecurity>
  <Lines>109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une 2026 webinar handout</vt:lpstr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 2026 webinar handout</dc:title>
  <dc:subject/>
  <dc:creator>MAY 2026</dc:creator>
  <cp:keywords/>
  <dc:description/>
  <cp:lastModifiedBy>Micaela Broetzmann</cp:lastModifiedBy>
  <cp:revision>5</cp:revision>
  <dcterms:created xsi:type="dcterms:W3CDTF">2026-03-27T17:15:00Z</dcterms:created>
  <dcterms:modified xsi:type="dcterms:W3CDTF">2026-04-09T15:22:00Z</dcterms:modified>
</cp:coreProperties>
</file>