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1A07F" w14:textId="4F74BA6C" w:rsidR="008A7C42" w:rsidRDefault="00437171" w:rsidP="00437171">
      <w:pPr>
        <w:pStyle w:val="Heading1"/>
        <w:jc w:val="center"/>
        <w:rPr>
          <w:rFonts w:ascii="Verdana" w:hAnsi="Verdana"/>
          <w:sz w:val="40"/>
          <w:szCs w:val="40"/>
        </w:rPr>
      </w:pPr>
      <w:r>
        <w:rPr>
          <w:rFonts w:ascii="Verdana" w:hAnsi="Verdana"/>
          <w:sz w:val="40"/>
          <w:szCs w:val="40"/>
        </w:rPr>
        <w:t>critical thinking guide tips</w:t>
      </w:r>
    </w:p>
    <w:p w14:paraId="17FE86B2" w14:textId="39712EC9" w:rsidR="00437171" w:rsidRDefault="009314DE" w:rsidP="00437171">
      <w:pPr>
        <w:pStyle w:val="Heading2"/>
        <w:jc w:val="center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Webinar</w:t>
      </w:r>
      <w:r>
        <w:rPr>
          <w:rFonts w:ascii="Verdana" w:hAnsi="Verdana"/>
          <w:sz w:val="32"/>
          <w:szCs w:val="32"/>
        </w:rPr>
        <w:t xml:space="preserve"> </w:t>
      </w:r>
      <w:r w:rsidR="00C60A14">
        <w:rPr>
          <w:rFonts w:ascii="Verdana" w:hAnsi="Verdana"/>
          <w:sz w:val="32"/>
          <w:szCs w:val="32"/>
        </w:rPr>
        <w:t xml:space="preserve">COMPANION TO </w:t>
      </w:r>
      <w:r w:rsidR="00437171">
        <w:rPr>
          <w:rFonts w:ascii="Verdana" w:hAnsi="Verdana"/>
          <w:sz w:val="32"/>
          <w:szCs w:val="32"/>
        </w:rPr>
        <w:t>appendix 14</w:t>
      </w:r>
      <w:r w:rsidR="00DD4403">
        <w:rPr>
          <w:rFonts w:ascii="Verdana" w:hAnsi="Verdana"/>
          <w:sz w:val="32"/>
          <w:szCs w:val="32"/>
        </w:rPr>
        <w:t xml:space="preserve"> </w:t>
      </w:r>
    </w:p>
    <w:p w14:paraId="2B70AC48" w14:textId="537F4F48" w:rsidR="00437171" w:rsidRDefault="00437171" w:rsidP="00DD4403">
      <w:pPr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6E14BF" wp14:editId="45F6615B">
                <wp:simplePos x="0" y="0"/>
                <wp:positionH relativeFrom="margin">
                  <wp:align>left</wp:align>
                </wp:positionH>
                <wp:positionV relativeFrom="paragraph">
                  <wp:posOffset>846454</wp:posOffset>
                </wp:positionV>
                <wp:extent cx="5915025" cy="9525"/>
                <wp:effectExtent l="19050" t="19050" r="28575" b="28575"/>
                <wp:wrapNone/>
                <wp:docPr id="156897395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025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74C6B7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6.65pt" to="465.75pt,6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" strokecolor="#549e39 [3204]" strokeweight="2.25pt">
                <v:stroke joinstyle="miter"/>
                <w10:wrap anchorx="margin"/>
              </v:line>
            </w:pict>
          </mc:Fallback>
        </mc:AlternateContent>
      </w:r>
      <w:r>
        <w:rPr>
          <w:sz w:val="30"/>
          <w:szCs w:val="30"/>
        </w:rPr>
        <w:t xml:space="preserve">*This handout compliments the walkthrough of the 24-hour response time factors in the </w:t>
      </w:r>
      <w:r w:rsidR="00DD4403">
        <w:rPr>
          <w:sz w:val="30"/>
          <w:szCs w:val="30"/>
        </w:rPr>
        <w:t>webinar. *</w:t>
      </w:r>
    </w:p>
    <w:p w14:paraId="572D9607" w14:textId="77777777" w:rsidR="00DD4403" w:rsidRDefault="00DD4403" w:rsidP="00DD4403">
      <w:pPr>
        <w:rPr>
          <w:sz w:val="30"/>
          <w:szCs w:val="30"/>
        </w:rPr>
      </w:pPr>
    </w:p>
    <w:p w14:paraId="00511FAD" w14:textId="602F4FBB" w:rsidR="00437171" w:rsidRDefault="00437171" w:rsidP="00437171">
      <w:p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b/>
          <w:bCs/>
          <w:color w:val="auto"/>
          <w:sz w:val="24"/>
          <w:szCs w:val="24"/>
        </w:rPr>
        <w:t xml:space="preserve">1. A report of sexual abuse and the child is likely to have direct contact with the alleged maltreater in the next 24 hours or exposure to the alleged maltreater is unknown. </w:t>
      </w:r>
    </w:p>
    <w:p w14:paraId="6D958799" w14:textId="7E0433C2" w:rsidR="00437171" w:rsidRPr="00F85016" w:rsidRDefault="00F85016" w:rsidP="00437171">
      <w:pPr>
        <w:pStyle w:val="ListParagraph"/>
        <w:numPr>
          <w:ilvl w:val="0"/>
          <w:numId w:val="1"/>
        </w:num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 xml:space="preserve">Across all response time </w:t>
      </w:r>
      <w:r w:rsidR="005748A6"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factors,</w:t>
      </w: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 xml:space="preserve"> you’re assessing the child’s potential contact with the alleged maltreater – is it likely? How soon could it occur? What does this mean for the child’s safety?</w:t>
      </w:r>
    </w:p>
    <w:p w14:paraId="7F6AA598" w14:textId="5DB98F58" w:rsidR="00F85016" w:rsidRPr="00F85016" w:rsidRDefault="00F85016" w:rsidP="00437171">
      <w:pPr>
        <w:pStyle w:val="ListParagraph"/>
        <w:numPr>
          <w:ilvl w:val="0"/>
          <w:numId w:val="1"/>
        </w:num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 xml:space="preserve">With this </w:t>
      </w:r>
      <w:r w:rsidR="00C60A14"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factor</w:t>
      </w: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 xml:space="preserve"> consider </w:t>
      </w:r>
      <w:proofErr w:type="gramStart"/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if</w:t>
      </w:r>
      <w:proofErr w:type="gramEnd"/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 xml:space="preserve"> it is likely that the child </w:t>
      </w:r>
      <w:r w:rsidR="005748A6"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will</w:t>
      </w: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 xml:space="preserve"> experience sexual abuse again within the next 24 hours </w:t>
      </w:r>
      <w:r w:rsidRPr="00F85016">
        <w:rPr>
          <w:rStyle w:val="SubtleEmphasis"/>
          <w:rFonts w:ascii="Verdana" w:hAnsi="Verdana"/>
          <w:color w:val="auto"/>
          <w:sz w:val="24"/>
          <w:szCs w:val="24"/>
          <w:u w:val="single"/>
        </w:rPr>
        <w:t>or</w:t>
      </w: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  <w:u w:val="single"/>
        </w:rPr>
        <w:t xml:space="preserve"> </w:t>
      </w: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whether you simply don’t know enough to rule out that possibility</w:t>
      </w:r>
    </w:p>
    <w:p w14:paraId="05E74FDB" w14:textId="073A4785" w:rsidR="00F85016" w:rsidRPr="00F85016" w:rsidRDefault="00F85016" w:rsidP="00437171">
      <w:pPr>
        <w:pStyle w:val="ListParagraph"/>
        <w:numPr>
          <w:ilvl w:val="0"/>
          <w:numId w:val="1"/>
        </w:num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 xml:space="preserve">Be sure to consider if there is a parent, </w:t>
      </w:r>
      <w:r w:rsidR="00C60A14"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caregiver</w:t>
      </w: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, or other adult in the home who is aware of the concern and actively protecting the child.</w:t>
      </w:r>
    </w:p>
    <w:p w14:paraId="04A190F5" w14:textId="2936F506" w:rsidR="00F85016" w:rsidRDefault="00F85016" w:rsidP="00F85016">
      <w:p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b/>
          <w:bCs/>
          <w:color w:val="auto"/>
          <w:sz w:val="24"/>
          <w:szCs w:val="24"/>
        </w:rPr>
        <w:t>2. Child needs immediate medical attention for a potentially life-threatening condition and needed treatment is not being received.</w:t>
      </w:r>
    </w:p>
    <w:p w14:paraId="2FBC9AB8" w14:textId="21167BF2" w:rsidR="00F85016" w:rsidRPr="00F85016" w:rsidRDefault="00F85016" w:rsidP="00F85016">
      <w:pPr>
        <w:pStyle w:val="ListParagraph"/>
        <w:numPr>
          <w:ilvl w:val="0"/>
          <w:numId w:val="2"/>
        </w:num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Key focal point is ‘life-threatening’, what that in mind:</w:t>
      </w:r>
    </w:p>
    <w:p w14:paraId="1C329767" w14:textId="6E2AEB09" w:rsidR="00F85016" w:rsidRPr="00F85016" w:rsidRDefault="00F85016" w:rsidP="00F85016">
      <w:pPr>
        <w:pStyle w:val="ListParagraph"/>
        <w:numPr>
          <w:ilvl w:val="1"/>
          <w:numId w:val="2"/>
        </w:num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 xml:space="preserve">A child may have ongoing medical treatment that is needed and several appointments have been missed. If those missed appointments aren’t going to result in a life-threatening condition this </w:t>
      </w:r>
      <w:r w:rsidR="00C60A14"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factor</w:t>
      </w: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 xml:space="preserve"> wouldn’t apply. This isn’t to say that those appointments aren’t necessary and that CPS response is unnecessary – however, it doesn’t call for a 24-hour response.</w:t>
      </w:r>
    </w:p>
    <w:p w14:paraId="1E8BDB43" w14:textId="6CB4D98C" w:rsidR="00F85016" w:rsidRPr="00F85016" w:rsidRDefault="00F85016" w:rsidP="00F85016">
      <w:pPr>
        <w:pStyle w:val="ListParagraph"/>
        <w:numPr>
          <w:ilvl w:val="1"/>
          <w:numId w:val="2"/>
        </w:num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 xml:space="preserve">Medical providers may make comments such as “the child should be seen soon” – don’t equate ‘soon’ with ‘life-threatening’. More information would be needed from the provider in order to require this </w:t>
      </w:r>
      <w:r w:rsidR="00C60A14"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quicker response.</w:t>
      </w:r>
    </w:p>
    <w:p w14:paraId="3480A1BE" w14:textId="14F951E6" w:rsidR="00F85016" w:rsidRDefault="00F85016" w:rsidP="00F85016">
      <w:p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b/>
          <w:bCs/>
          <w:color w:val="auto"/>
          <w:sz w:val="24"/>
          <w:szCs w:val="24"/>
        </w:rPr>
        <w:t xml:space="preserve">3. Child has a serious physical injury that appears to be non-accidental, unexplained, or explanation appears inconsistent with </w:t>
      </w:r>
      <w:r>
        <w:rPr>
          <w:rStyle w:val="SubtleEmphasis"/>
          <w:rFonts w:ascii="Verdana" w:hAnsi="Verdana"/>
          <w:b/>
          <w:bCs/>
          <w:color w:val="auto"/>
          <w:sz w:val="24"/>
          <w:szCs w:val="24"/>
        </w:rPr>
        <w:lastRenderedPageBreak/>
        <w:t>injury, and the child is likely to have direct contact with the alleged maltreater in the next 24 hours or exposure to the alleged maltreater is unknown.</w:t>
      </w:r>
    </w:p>
    <w:p w14:paraId="437E6E5B" w14:textId="05525179" w:rsidR="00C60A14" w:rsidRPr="00C60A14" w:rsidRDefault="00C60A14" w:rsidP="00C60A14">
      <w:pPr>
        <w:pStyle w:val="ListParagraph"/>
        <w:numPr>
          <w:ilvl w:val="0"/>
          <w:numId w:val="6"/>
        </w:num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There are several prompts in the Critical Thinking guide related to this factor.</w:t>
      </w:r>
    </w:p>
    <w:p w14:paraId="21C6EF7E" w14:textId="6CB6D23F" w:rsidR="00C60A14" w:rsidRPr="00C60A14" w:rsidRDefault="00C60A14" w:rsidP="00C60A14">
      <w:pPr>
        <w:pStyle w:val="ListParagraph"/>
        <w:numPr>
          <w:ilvl w:val="0"/>
          <w:numId w:val="6"/>
        </w:num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The focus here is on serious injury which means something beyond minor cuts, scrapes or bruising.</w:t>
      </w:r>
    </w:p>
    <w:p w14:paraId="46E05224" w14:textId="07DF7144" w:rsidR="00C60A14" w:rsidRPr="00C60A14" w:rsidRDefault="00C60A14" w:rsidP="00C60A14">
      <w:pPr>
        <w:pStyle w:val="ListParagraph"/>
        <w:numPr>
          <w:ilvl w:val="0"/>
          <w:numId w:val="6"/>
        </w:num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Serious injures are determined based on either the severity of the injury itself or the vulnerability of the child. Minor injuries to a non-mobile child when there is no explanation, such as a small bruise on an infant’s face, would be considered serious due to the age and vulnerability of the child.</w:t>
      </w:r>
    </w:p>
    <w:p w14:paraId="4D0AB885" w14:textId="5FF9AEC7" w:rsidR="00C60A14" w:rsidRPr="00C60A14" w:rsidRDefault="00C60A14" w:rsidP="00C60A14">
      <w:pPr>
        <w:pStyle w:val="ListParagraph"/>
        <w:numPr>
          <w:ilvl w:val="0"/>
          <w:numId w:val="6"/>
        </w:num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The factor applies when the injury raises concern for non-accidental harm, when the explanation doesn’t match the injury, or when there is no explanation at all.</w:t>
      </w:r>
    </w:p>
    <w:p w14:paraId="3FF88494" w14:textId="71FF44D4" w:rsidR="00E50295" w:rsidRDefault="00F85016" w:rsidP="00E50295">
      <w:p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 w:rsidRPr="00F85016">
        <w:rPr>
          <w:rStyle w:val="SubtleEmphasis"/>
          <w:rFonts w:ascii="Verdana" w:hAnsi="Verdana"/>
          <w:b/>
          <w:bCs/>
          <w:color w:val="auto"/>
          <w:sz w:val="24"/>
          <w:szCs w:val="24"/>
        </w:rPr>
        <w:t>4. There is no parent/guardian providing</w:t>
      </w:r>
      <w:r>
        <w:rPr>
          <w:rStyle w:val="SubtleEmphasis"/>
          <w:rFonts w:ascii="Verdana" w:hAnsi="Verdana"/>
          <w:b/>
          <w:bCs/>
          <w:color w:val="auto"/>
          <w:sz w:val="24"/>
          <w:szCs w:val="24"/>
        </w:rPr>
        <w:t xml:space="preserve"> essential care or immediate supervision and this poses imminent potential </w:t>
      </w:r>
      <w:proofErr w:type="gramStart"/>
      <w:r w:rsidR="005748A6">
        <w:rPr>
          <w:rStyle w:val="SubtleEmphasis"/>
          <w:rFonts w:ascii="Verdana" w:hAnsi="Verdana"/>
          <w:b/>
          <w:bCs/>
          <w:color w:val="auto"/>
          <w:sz w:val="24"/>
          <w:szCs w:val="24"/>
        </w:rPr>
        <w:t>of</w:t>
      </w:r>
      <w:proofErr w:type="gramEnd"/>
      <w:r w:rsidR="005748A6">
        <w:rPr>
          <w:rStyle w:val="SubtleEmphasis"/>
          <w:rFonts w:ascii="Verdana" w:hAnsi="Verdana"/>
          <w:b/>
          <w:bCs/>
          <w:color w:val="auto"/>
          <w:sz w:val="24"/>
          <w:szCs w:val="24"/>
        </w:rPr>
        <w:t xml:space="preserve"> </w:t>
      </w:r>
      <w:r>
        <w:rPr>
          <w:rStyle w:val="SubtleEmphasis"/>
          <w:rFonts w:ascii="Verdana" w:hAnsi="Verdana"/>
          <w:b/>
          <w:bCs/>
          <w:color w:val="auto"/>
          <w:sz w:val="24"/>
          <w:szCs w:val="24"/>
        </w:rPr>
        <w:t>serious physical harm to the child based on their age, ability or developmental status</w:t>
      </w:r>
      <w:r w:rsidR="00E50295">
        <w:rPr>
          <w:rStyle w:val="SubtleEmphasis"/>
          <w:rFonts w:ascii="Verdana" w:hAnsi="Verdana"/>
          <w:b/>
          <w:bCs/>
          <w:color w:val="auto"/>
          <w:sz w:val="24"/>
          <w:szCs w:val="24"/>
        </w:rPr>
        <w:t>.</w:t>
      </w:r>
    </w:p>
    <w:p w14:paraId="3ACFF546" w14:textId="5826ADA0" w:rsidR="00E50295" w:rsidRPr="00E50295" w:rsidRDefault="00E50295" w:rsidP="00E50295">
      <w:pPr>
        <w:pStyle w:val="ListParagraph"/>
        <w:numPr>
          <w:ilvl w:val="0"/>
          <w:numId w:val="3"/>
        </w:num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 xml:space="preserve">Key factor: this is intended for use with situations happening </w:t>
      </w:r>
      <w:r>
        <w:rPr>
          <w:rStyle w:val="SubtleEmphasis"/>
          <w:rFonts w:ascii="Verdana" w:hAnsi="Verdana"/>
          <w:color w:val="auto"/>
          <w:sz w:val="24"/>
          <w:szCs w:val="24"/>
          <w:u w:val="single"/>
        </w:rPr>
        <w:t xml:space="preserve">right now </w:t>
      </w: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requiring a quicker CPS response</w:t>
      </w:r>
    </w:p>
    <w:p w14:paraId="797E6FD8" w14:textId="3484C825" w:rsidR="00E50295" w:rsidRPr="00E50295" w:rsidRDefault="00E50295" w:rsidP="00E50295">
      <w:pPr>
        <w:pStyle w:val="ListParagraph"/>
        <w:numPr>
          <w:ilvl w:val="1"/>
          <w:numId w:val="3"/>
        </w:num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When receiving reports about incidents that happened over the weekend or sometime in the recent past this response time would not apply</w:t>
      </w:r>
    </w:p>
    <w:p w14:paraId="7B25639E" w14:textId="63761626" w:rsidR="00E50295" w:rsidRPr="00C60A14" w:rsidRDefault="00E50295" w:rsidP="00E50295">
      <w:pPr>
        <w:pStyle w:val="ListParagraph"/>
        <w:numPr>
          <w:ilvl w:val="1"/>
          <w:numId w:val="3"/>
        </w:num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When receiving reports about behaviors of a parent/</w:t>
      </w:r>
      <w:r w:rsidR="005748A6"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guardian,</w:t>
      </w: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 xml:space="preserve"> that causes the reporter to have concerns </w:t>
      </w:r>
      <w:r w:rsidR="005748A6"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about</w:t>
      </w: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 xml:space="preserve"> this situation happening in the future this response time would not apply.</w:t>
      </w:r>
    </w:p>
    <w:p w14:paraId="51AB433F" w14:textId="77777777" w:rsidR="00C60A14" w:rsidRDefault="00C60A14" w:rsidP="00C60A14">
      <w:p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</w:p>
    <w:p w14:paraId="4EFD5F35" w14:textId="77777777" w:rsidR="00C60A14" w:rsidRDefault="00C60A14" w:rsidP="00C60A14">
      <w:p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</w:p>
    <w:p w14:paraId="7C12290D" w14:textId="77777777" w:rsidR="00C60A14" w:rsidRDefault="00C60A14" w:rsidP="00C60A14">
      <w:p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</w:p>
    <w:p w14:paraId="122284A3" w14:textId="77777777" w:rsidR="00C60A14" w:rsidRPr="00C60A14" w:rsidRDefault="00C60A14" w:rsidP="00C60A14">
      <w:p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</w:p>
    <w:p w14:paraId="46ECC68A" w14:textId="512CBDFA" w:rsidR="00E50295" w:rsidRDefault="00E50295" w:rsidP="00E50295">
      <w:p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b/>
          <w:bCs/>
          <w:color w:val="auto"/>
          <w:sz w:val="24"/>
          <w:szCs w:val="24"/>
        </w:rPr>
        <w:t xml:space="preserve">5. Child’s immediate and direct access to drugs could be lethal or result in significant physical harm and there is no parent/guardian </w:t>
      </w:r>
      <w:r>
        <w:rPr>
          <w:rStyle w:val="SubtleEmphasis"/>
          <w:rFonts w:ascii="Verdana" w:hAnsi="Verdana"/>
          <w:b/>
          <w:bCs/>
          <w:color w:val="auto"/>
          <w:sz w:val="24"/>
          <w:szCs w:val="24"/>
        </w:rPr>
        <w:lastRenderedPageBreak/>
        <w:t>taking necessary steps based on the child’s age and development</w:t>
      </w:r>
      <w:r w:rsidR="00612F08">
        <w:rPr>
          <w:rStyle w:val="SubtleEmphasis"/>
          <w:rFonts w:ascii="Verdana" w:hAnsi="Verdana"/>
          <w:b/>
          <w:bCs/>
          <w:color w:val="auto"/>
          <w:sz w:val="24"/>
          <w:szCs w:val="24"/>
        </w:rPr>
        <w:t xml:space="preserve"> to prevent access.</w:t>
      </w:r>
    </w:p>
    <w:p w14:paraId="3D945BEF" w14:textId="5FB81515" w:rsidR="00612F08" w:rsidRPr="00612F08" w:rsidRDefault="00612F08" w:rsidP="00612F08">
      <w:pPr>
        <w:pStyle w:val="ListParagraph"/>
        <w:numPr>
          <w:ilvl w:val="0"/>
          <w:numId w:val="4"/>
        </w:num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 xml:space="preserve">Key factor: this does </w:t>
      </w:r>
      <w:r>
        <w:rPr>
          <w:rStyle w:val="SubtleEmphasis"/>
          <w:rFonts w:ascii="Verdana" w:hAnsi="Verdana"/>
          <w:b/>
          <w:bCs/>
          <w:i w:val="0"/>
          <w:iCs w:val="0"/>
          <w:color w:val="auto"/>
          <w:sz w:val="24"/>
          <w:szCs w:val="24"/>
        </w:rPr>
        <w:t xml:space="preserve">not </w:t>
      </w: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apply in all situations where there are reports or drugs or drug use in the home:</w:t>
      </w:r>
    </w:p>
    <w:p w14:paraId="0D38E615" w14:textId="4BC85321" w:rsidR="00612F08" w:rsidRPr="00612F08" w:rsidRDefault="00612F08" w:rsidP="00612F08">
      <w:pPr>
        <w:pStyle w:val="ListParagraph"/>
        <w:numPr>
          <w:ilvl w:val="1"/>
          <w:numId w:val="4"/>
        </w:num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Consider not only the child’s age and development, but their access to the drug</w:t>
      </w:r>
    </w:p>
    <w:p w14:paraId="45ADA418" w14:textId="19B695D5" w:rsidR="00612F08" w:rsidRPr="00612F08" w:rsidRDefault="00612F08" w:rsidP="00612F08">
      <w:pPr>
        <w:pStyle w:val="ListParagraph"/>
        <w:numPr>
          <w:ilvl w:val="1"/>
          <w:numId w:val="4"/>
        </w:num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 xml:space="preserve">Consider the effect of the drug – for instance, a child having access to a vape pen would not be lethal </w:t>
      </w:r>
    </w:p>
    <w:p w14:paraId="42275B3D" w14:textId="691D6CA2" w:rsidR="00612F08" w:rsidRPr="00612F08" w:rsidRDefault="00612F08" w:rsidP="00612F08">
      <w:pPr>
        <w:pStyle w:val="ListParagraph"/>
        <w:numPr>
          <w:ilvl w:val="1"/>
          <w:numId w:val="4"/>
        </w:num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If the only information received is that the parent/guardian was arrested on drug related charges and there is no information about the child having immediate/direct access to the substance this factor would not apply</w:t>
      </w:r>
    </w:p>
    <w:p w14:paraId="53D44EF3" w14:textId="4F061D11" w:rsidR="00612F08" w:rsidRPr="00612F08" w:rsidRDefault="00612F08" w:rsidP="00612F08">
      <w:pPr>
        <w:pStyle w:val="ListParagraph"/>
        <w:numPr>
          <w:ilvl w:val="0"/>
          <w:numId w:val="4"/>
        </w:num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color w:val="auto"/>
          <w:sz w:val="24"/>
          <w:szCs w:val="24"/>
        </w:rPr>
        <w:t xml:space="preserve">Important Reminder: </w:t>
      </w: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 xml:space="preserve">these factors are chosen </w:t>
      </w:r>
      <w:r>
        <w:rPr>
          <w:rStyle w:val="SubtleEmphasis"/>
          <w:rFonts w:ascii="Verdana" w:hAnsi="Verdana"/>
          <w:b/>
          <w:bCs/>
          <w:i w:val="0"/>
          <w:iCs w:val="0"/>
          <w:color w:val="auto"/>
          <w:sz w:val="24"/>
          <w:szCs w:val="24"/>
        </w:rPr>
        <w:t xml:space="preserve">after </w:t>
      </w: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the report is screened-in, so regardless of the response time an Initial Assessment will occur</w:t>
      </w:r>
    </w:p>
    <w:p w14:paraId="6BEAF385" w14:textId="63E5C3ED" w:rsidR="00612F08" w:rsidRDefault="00612F08" w:rsidP="00612F08">
      <w:pPr>
        <w:rPr>
          <w:rStyle w:val="SubtleEmphasis"/>
          <w:rFonts w:ascii="Verdana" w:hAnsi="Verdana"/>
          <w:b/>
          <w:bCs/>
          <w:color w:val="auto"/>
          <w:sz w:val="24"/>
          <w:szCs w:val="24"/>
        </w:rPr>
      </w:pPr>
      <w:r>
        <w:rPr>
          <w:rStyle w:val="SubtleEmphasis"/>
          <w:rFonts w:ascii="Verdana" w:hAnsi="Verdana"/>
          <w:b/>
          <w:bCs/>
          <w:color w:val="auto"/>
          <w:sz w:val="24"/>
          <w:szCs w:val="24"/>
        </w:rPr>
        <w:t>6. Child is directly, physically involved in domestic violence that could be lethal or involves a dangers weapon, and the alleged perpetrator’s location and access to the family indicates the child may experience violence again in the next 24 hours.</w:t>
      </w:r>
    </w:p>
    <w:p w14:paraId="0F811021" w14:textId="22452511" w:rsidR="005748A6" w:rsidRDefault="00612F08" w:rsidP="005748A6">
      <w:pPr>
        <w:pStyle w:val="ListParagraph"/>
        <w:numPr>
          <w:ilvl w:val="0"/>
          <w:numId w:val="5"/>
        </w:numP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</w:pP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 xml:space="preserve">Key factor: </w:t>
      </w:r>
      <w:r w:rsidR="005748A6"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the intention of this factor is to utilize it when the child is involved or there was a dangerous situations when the child was present such as the perpetrator pulling out a gun during an altercation</w:t>
      </w:r>
    </w:p>
    <w:p w14:paraId="4D6B0A14" w14:textId="58B59AB7" w:rsidR="00612F08" w:rsidRPr="005748A6" w:rsidRDefault="005748A6" w:rsidP="005748A6">
      <w:pPr>
        <w:pStyle w:val="ListParagraph"/>
        <w:numPr>
          <w:ilvl w:val="0"/>
          <w:numId w:val="5"/>
        </w:numP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</w:pP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A</w:t>
      </w:r>
      <w:r w:rsidR="00612F08" w:rsidRPr="005748A6"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 xml:space="preserve">s with the previous </w:t>
      </w:r>
      <w:r w:rsidRPr="005748A6"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factor,</w:t>
      </w:r>
      <w:r w:rsidR="00612F08" w:rsidRPr="005748A6"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 xml:space="preserve"> this will not apply to all reports of domestic violenc</w:t>
      </w:r>
      <w:r w:rsidRPr="005748A6"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e</w:t>
      </w:r>
    </w:p>
    <w:p w14:paraId="0B246535" w14:textId="6A801627" w:rsidR="005748A6" w:rsidRDefault="005748A6" w:rsidP="005748A6">
      <w:pPr>
        <w:pStyle w:val="ListParagraph"/>
        <w:numPr>
          <w:ilvl w:val="1"/>
          <w:numId w:val="5"/>
        </w:numP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</w:pP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Regardless of the nature of the DV incident, this would not apply if the child was not present during the incident (i.e. at school, at a friend’s home, at sports practice, etc.)</w:t>
      </w:r>
    </w:p>
    <w:p w14:paraId="48143592" w14:textId="71FF95A0" w:rsidR="005748A6" w:rsidRDefault="005748A6" w:rsidP="005748A6">
      <w:pPr>
        <w:pStyle w:val="ListParagraph"/>
        <w:numPr>
          <w:ilvl w:val="1"/>
          <w:numId w:val="5"/>
        </w:numP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</w:pPr>
      <w:r w:rsidRPr="005748A6"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 xml:space="preserve">Do gather information and assess if a protective parent took steps to keep the child shielded from the DV – if so, this response time </w:t>
      </w:r>
      <w: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  <w:t>may not apply, or a mitigating factor may be applicable</w:t>
      </w:r>
    </w:p>
    <w:p w14:paraId="208655EB" w14:textId="77777777" w:rsidR="005748A6" w:rsidRDefault="005748A6" w:rsidP="005748A6">
      <w:pP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</w:pPr>
    </w:p>
    <w:p w14:paraId="36E0650F" w14:textId="77777777" w:rsidR="005748A6" w:rsidRPr="005748A6" w:rsidRDefault="005748A6" w:rsidP="005748A6">
      <w:pPr>
        <w:rPr>
          <w:rStyle w:val="SubtleEmphasis"/>
          <w:rFonts w:ascii="Verdana" w:hAnsi="Verdana"/>
          <w:i w:val="0"/>
          <w:iCs w:val="0"/>
          <w:color w:val="auto"/>
          <w:sz w:val="24"/>
          <w:szCs w:val="24"/>
        </w:rPr>
      </w:pPr>
    </w:p>
    <w:sectPr w:rsidR="005748A6" w:rsidRPr="005748A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ADB4F" w14:textId="77777777" w:rsidR="004B6E03" w:rsidRDefault="004B6E03" w:rsidP="005748A6">
      <w:pPr>
        <w:spacing w:before="0" w:after="0" w:line="240" w:lineRule="auto"/>
      </w:pPr>
      <w:r>
        <w:separator/>
      </w:r>
    </w:p>
  </w:endnote>
  <w:endnote w:type="continuationSeparator" w:id="0">
    <w:p w14:paraId="0E2A1C88" w14:textId="77777777" w:rsidR="004B6E03" w:rsidRDefault="004B6E03" w:rsidP="005748A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shd w:val="clear" w:color="auto" w:fill="549E39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680"/>
      <w:gridCol w:w="4680"/>
    </w:tblGrid>
    <w:tr w:rsidR="005748A6" w14:paraId="14E1C4D1" w14:textId="77777777">
      <w:tc>
        <w:tcPr>
          <w:tcW w:w="2500" w:type="pct"/>
          <w:shd w:val="clear" w:color="auto" w:fill="549E39" w:themeFill="accent1"/>
          <w:vAlign w:val="center"/>
        </w:tcPr>
        <w:p w14:paraId="51AF1CAF" w14:textId="49B6A624" w:rsidR="005748A6" w:rsidRDefault="00000000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both"/>
            <w:rPr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caps/>
                <w:color w:val="FFFFFF" w:themeColor="background1"/>
                <w:sz w:val="18"/>
                <w:szCs w:val="18"/>
              </w:rPr>
              <w:alias w:val="Title"/>
              <w:tag w:val=""/>
              <w:id w:val="-578829839"/>
              <w:placeholder>
                <w:docPart w:val="A68DB92234784BD689BA0CA4DF14EDC4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5748A6">
                <w:rPr>
                  <w:caps/>
                  <w:color w:val="FFFFFF" w:themeColor="background1"/>
                  <w:sz w:val="18"/>
                  <w:szCs w:val="18"/>
                </w:rPr>
                <w:t>Critical thinking guide tips</w:t>
              </w:r>
            </w:sdtContent>
          </w:sdt>
        </w:p>
      </w:tc>
      <w:tc>
        <w:tcPr>
          <w:tcW w:w="2500" w:type="pct"/>
          <w:shd w:val="clear" w:color="auto" w:fill="549E39" w:themeFill="accent1"/>
          <w:vAlign w:val="center"/>
        </w:tcPr>
        <w:sdt>
          <w:sdtPr>
            <w:rPr>
              <w:caps/>
              <w:color w:val="FFFFFF" w:themeColor="background1"/>
              <w:sz w:val="18"/>
              <w:szCs w:val="18"/>
            </w:rPr>
            <w:alias w:val="Author"/>
            <w:tag w:val=""/>
            <w:id w:val="-1822267932"/>
            <w:placeholder>
              <w:docPart w:val="8039F1477C89468A9A5E630F0A6917DD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45EC4A0E" w14:textId="568096DA" w:rsidR="005748A6" w:rsidRDefault="00C60A14">
              <w:pPr>
                <w:pStyle w:val="Footer"/>
                <w:tabs>
                  <w:tab w:val="clear" w:pos="4680"/>
                  <w:tab w:val="clear" w:pos="9360"/>
                </w:tabs>
                <w:spacing w:before="80" w:after="80"/>
                <w:jc w:val="right"/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caps/>
                  <w:color w:val="FFFFFF" w:themeColor="background1"/>
                  <w:sz w:val="18"/>
                  <w:szCs w:val="18"/>
                </w:rPr>
                <w:t>MAY 2026</w:t>
              </w:r>
            </w:p>
          </w:sdtContent>
        </w:sdt>
      </w:tc>
    </w:tr>
  </w:tbl>
  <w:p w14:paraId="54864C3B" w14:textId="77777777" w:rsidR="005748A6" w:rsidRDefault="005748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37EF6" w14:textId="77777777" w:rsidR="004B6E03" w:rsidRDefault="004B6E03" w:rsidP="005748A6">
      <w:pPr>
        <w:spacing w:before="0" w:after="0" w:line="240" w:lineRule="auto"/>
      </w:pPr>
      <w:r>
        <w:separator/>
      </w:r>
    </w:p>
  </w:footnote>
  <w:footnote w:type="continuationSeparator" w:id="0">
    <w:p w14:paraId="43B2A84E" w14:textId="77777777" w:rsidR="004B6E03" w:rsidRDefault="004B6E03" w:rsidP="005748A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76716"/>
    <w:multiLevelType w:val="hybridMultilevel"/>
    <w:tmpl w:val="218432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184743"/>
    <w:multiLevelType w:val="hybridMultilevel"/>
    <w:tmpl w:val="3CAC0E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264368"/>
    <w:multiLevelType w:val="hybridMultilevel"/>
    <w:tmpl w:val="533208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4C154A"/>
    <w:multiLevelType w:val="hybridMultilevel"/>
    <w:tmpl w:val="CAFA4F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3A2732"/>
    <w:multiLevelType w:val="hybridMultilevel"/>
    <w:tmpl w:val="FCA6FC4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B545564"/>
    <w:multiLevelType w:val="hybridMultilevel"/>
    <w:tmpl w:val="42E231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6483218">
    <w:abstractNumId w:val="1"/>
  </w:num>
  <w:num w:numId="2" w16cid:durableId="2057777385">
    <w:abstractNumId w:val="0"/>
  </w:num>
  <w:num w:numId="3" w16cid:durableId="432284175">
    <w:abstractNumId w:val="4"/>
  </w:num>
  <w:num w:numId="4" w16cid:durableId="1323269407">
    <w:abstractNumId w:val="5"/>
  </w:num>
  <w:num w:numId="5" w16cid:durableId="1827434184">
    <w:abstractNumId w:val="2"/>
  </w:num>
  <w:num w:numId="6" w16cid:durableId="17649166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171"/>
    <w:rsid w:val="000F673C"/>
    <w:rsid w:val="001E0FF2"/>
    <w:rsid w:val="00225519"/>
    <w:rsid w:val="00253A99"/>
    <w:rsid w:val="003F0858"/>
    <w:rsid w:val="00430EC4"/>
    <w:rsid w:val="00437171"/>
    <w:rsid w:val="004B67BF"/>
    <w:rsid w:val="004B6E03"/>
    <w:rsid w:val="005748A6"/>
    <w:rsid w:val="00612F08"/>
    <w:rsid w:val="00833311"/>
    <w:rsid w:val="00844DE3"/>
    <w:rsid w:val="008A7C42"/>
    <w:rsid w:val="009314DE"/>
    <w:rsid w:val="009B7214"/>
    <w:rsid w:val="00C2608E"/>
    <w:rsid w:val="00C57DB8"/>
    <w:rsid w:val="00C60A14"/>
    <w:rsid w:val="00CC0182"/>
    <w:rsid w:val="00DD4403"/>
    <w:rsid w:val="00E50295"/>
    <w:rsid w:val="00E9702B"/>
    <w:rsid w:val="00F8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48ACE"/>
  <w15:chartTrackingRefBased/>
  <w15:docId w15:val="{C6B4F7A4-433A-4879-A97A-0D0EC0436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171"/>
  </w:style>
  <w:style w:type="paragraph" w:styleId="Heading1">
    <w:name w:val="heading 1"/>
    <w:basedOn w:val="Normal"/>
    <w:next w:val="Normal"/>
    <w:link w:val="Heading1Char"/>
    <w:uiPriority w:val="9"/>
    <w:qFormat/>
    <w:rsid w:val="00437171"/>
    <w:pPr>
      <w:pBdr>
        <w:top w:val="single" w:sz="24" w:space="0" w:color="549E39" w:themeColor="accent1"/>
        <w:left w:val="single" w:sz="24" w:space="0" w:color="549E39" w:themeColor="accent1"/>
        <w:bottom w:val="single" w:sz="24" w:space="0" w:color="549E39" w:themeColor="accent1"/>
        <w:right w:val="single" w:sz="24" w:space="0" w:color="549E39" w:themeColor="accent1"/>
      </w:pBdr>
      <w:shd w:val="clear" w:color="auto" w:fill="549E39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7171"/>
    <w:pPr>
      <w:pBdr>
        <w:top w:val="single" w:sz="24" w:space="0" w:color="DAEFD3" w:themeColor="accent1" w:themeTint="33"/>
        <w:left w:val="single" w:sz="24" w:space="0" w:color="DAEFD3" w:themeColor="accent1" w:themeTint="33"/>
        <w:bottom w:val="single" w:sz="24" w:space="0" w:color="DAEFD3" w:themeColor="accent1" w:themeTint="33"/>
        <w:right w:val="single" w:sz="24" w:space="0" w:color="DAEFD3" w:themeColor="accent1" w:themeTint="33"/>
      </w:pBdr>
      <w:shd w:val="clear" w:color="auto" w:fill="DAEFD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7171"/>
    <w:pPr>
      <w:pBdr>
        <w:top w:val="single" w:sz="6" w:space="2" w:color="549E39" w:themeColor="accent1"/>
      </w:pBdr>
      <w:spacing w:before="300" w:after="0"/>
      <w:outlineLvl w:val="2"/>
    </w:pPr>
    <w:rPr>
      <w:caps/>
      <w:color w:val="294E1C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171"/>
    <w:pPr>
      <w:pBdr>
        <w:top w:val="dotted" w:sz="6" w:space="2" w:color="549E39" w:themeColor="accent1"/>
      </w:pBdr>
      <w:spacing w:before="200" w:after="0"/>
      <w:outlineLvl w:val="3"/>
    </w:pPr>
    <w:rPr>
      <w:caps/>
      <w:color w:val="3E762A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171"/>
    <w:pPr>
      <w:pBdr>
        <w:bottom w:val="single" w:sz="6" w:space="1" w:color="549E39" w:themeColor="accent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171"/>
    <w:pPr>
      <w:pBdr>
        <w:bottom w:val="dotted" w:sz="6" w:space="1" w:color="549E39" w:themeColor="accent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171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17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17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171"/>
    <w:rPr>
      <w:caps/>
      <w:color w:val="FFFFFF" w:themeColor="background1"/>
      <w:spacing w:val="15"/>
      <w:sz w:val="22"/>
      <w:szCs w:val="22"/>
      <w:shd w:val="clear" w:color="auto" w:fill="549E39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37171"/>
    <w:rPr>
      <w:caps/>
      <w:spacing w:val="15"/>
      <w:shd w:val="clear" w:color="auto" w:fill="DAEFD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437171"/>
    <w:rPr>
      <w:caps/>
      <w:color w:val="294E1C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171"/>
    <w:rPr>
      <w:caps/>
      <w:color w:val="3E762A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171"/>
    <w:rPr>
      <w:caps/>
      <w:color w:val="3E762A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171"/>
    <w:rPr>
      <w:caps/>
      <w:color w:val="3E762A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171"/>
    <w:rPr>
      <w:caps/>
      <w:color w:val="3E762A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171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171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37171"/>
    <w:pPr>
      <w:spacing w:before="0" w:after="0"/>
    </w:pPr>
    <w:rPr>
      <w:rFonts w:asciiTheme="majorHAnsi" w:eastAsiaTheme="majorEastAsia" w:hAnsiTheme="majorHAnsi" w:cstheme="majorBidi"/>
      <w:caps/>
      <w:color w:val="549E39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37171"/>
    <w:rPr>
      <w:rFonts w:asciiTheme="majorHAnsi" w:eastAsiaTheme="majorEastAsia" w:hAnsiTheme="majorHAnsi" w:cstheme="majorBidi"/>
      <w:caps/>
      <w:color w:val="549E39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171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437171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437171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37171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437171"/>
    <w:pPr>
      <w:ind w:left="720"/>
      <w:contextualSpacing/>
    </w:pPr>
  </w:style>
  <w:style w:type="character" w:styleId="IntenseEmphasis">
    <w:name w:val="Intense Emphasis"/>
    <w:uiPriority w:val="21"/>
    <w:qFormat/>
    <w:rsid w:val="00437171"/>
    <w:rPr>
      <w:b/>
      <w:bCs/>
      <w:caps/>
      <w:color w:val="294E1C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171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171"/>
    <w:rPr>
      <w:color w:val="549E39" w:themeColor="accent1"/>
      <w:sz w:val="24"/>
      <w:szCs w:val="24"/>
    </w:rPr>
  </w:style>
  <w:style w:type="character" w:styleId="IntenseReference">
    <w:name w:val="Intense Reference"/>
    <w:uiPriority w:val="32"/>
    <w:qFormat/>
    <w:rsid w:val="00437171"/>
    <w:rPr>
      <w:b/>
      <w:bCs/>
      <w:i/>
      <w:iCs/>
      <w:caps/>
      <w:color w:val="549E39" w:themeColor="accen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7171"/>
    <w:rPr>
      <w:b/>
      <w:bCs/>
      <w:color w:val="3E762A" w:themeColor="accent1" w:themeShade="BF"/>
      <w:sz w:val="16"/>
      <w:szCs w:val="16"/>
    </w:rPr>
  </w:style>
  <w:style w:type="character" w:styleId="Strong">
    <w:name w:val="Strong"/>
    <w:uiPriority w:val="22"/>
    <w:qFormat/>
    <w:rsid w:val="00437171"/>
    <w:rPr>
      <w:b/>
      <w:bCs/>
    </w:rPr>
  </w:style>
  <w:style w:type="character" w:styleId="Emphasis">
    <w:name w:val="Emphasis"/>
    <w:uiPriority w:val="20"/>
    <w:qFormat/>
    <w:rsid w:val="00437171"/>
    <w:rPr>
      <w:caps/>
      <w:color w:val="294E1C" w:themeColor="accent1" w:themeShade="7F"/>
      <w:spacing w:val="5"/>
    </w:rPr>
  </w:style>
  <w:style w:type="paragraph" w:styleId="NoSpacing">
    <w:name w:val="No Spacing"/>
    <w:uiPriority w:val="1"/>
    <w:qFormat/>
    <w:rsid w:val="00437171"/>
    <w:pPr>
      <w:spacing w:after="0" w:line="240" w:lineRule="auto"/>
    </w:pPr>
  </w:style>
  <w:style w:type="character" w:styleId="SubtleEmphasis">
    <w:name w:val="Subtle Emphasis"/>
    <w:uiPriority w:val="19"/>
    <w:qFormat/>
    <w:rsid w:val="00437171"/>
    <w:rPr>
      <w:i/>
      <w:iCs/>
      <w:color w:val="294E1C" w:themeColor="accent1" w:themeShade="7F"/>
    </w:rPr>
  </w:style>
  <w:style w:type="character" w:styleId="SubtleReference">
    <w:name w:val="Subtle Reference"/>
    <w:uiPriority w:val="31"/>
    <w:qFormat/>
    <w:rsid w:val="00437171"/>
    <w:rPr>
      <w:b/>
      <w:bCs/>
      <w:color w:val="549E39" w:themeColor="accent1"/>
    </w:rPr>
  </w:style>
  <w:style w:type="character" w:styleId="BookTitle">
    <w:name w:val="Book Title"/>
    <w:uiPriority w:val="33"/>
    <w:qFormat/>
    <w:rsid w:val="0043717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7171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5748A6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8A6"/>
  </w:style>
  <w:style w:type="paragraph" w:styleId="Footer">
    <w:name w:val="footer"/>
    <w:basedOn w:val="Normal"/>
    <w:link w:val="FooterChar"/>
    <w:uiPriority w:val="99"/>
    <w:unhideWhenUsed/>
    <w:rsid w:val="005748A6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8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8DB92234784BD689BA0CA4DF14E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80942-4A14-4C1F-85FC-FE20649B8C62}"/>
      </w:docPartPr>
      <w:docPartBody>
        <w:p w:rsidR="00CE3739" w:rsidRDefault="008465FF" w:rsidP="008465FF">
          <w:pPr>
            <w:pStyle w:val="A68DB92234784BD689BA0CA4DF14EDC4"/>
          </w:pPr>
          <w:r>
            <w:rPr>
              <w:caps/>
              <w:color w:val="FFFFFF" w:themeColor="background1"/>
              <w:sz w:val="18"/>
              <w:szCs w:val="18"/>
            </w:rPr>
            <w:t>[Document title]</w:t>
          </w:r>
        </w:p>
      </w:docPartBody>
    </w:docPart>
    <w:docPart>
      <w:docPartPr>
        <w:name w:val="8039F1477C89468A9A5E630F0A6917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728FFC-A23E-43E7-92BC-B0A80E8BE9DF}"/>
      </w:docPartPr>
      <w:docPartBody>
        <w:p w:rsidR="00CE3739" w:rsidRDefault="008465FF" w:rsidP="008465FF">
          <w:pPr>
            <w:pStyle w:val="8039F1477C89468A9A5E630F0A6917DD"/>
          </w:pPr>
          <w:r>
            <w:rPr>
              <w:caps/>
              <w:color w:val="FFFFFF" w:themeColor="background1"/>
              <w:sz w:val="18"/>
              <w:szCs w:val="18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5FF"/>
    <w:rsid w:val="000915D1"/>
    <w:rsid w:val="001E0FF2"/>
    <w:rsid w:val="00225519"/>
    <w:rsid w:val="00365A2F"/>
    <w:rsid w:val="00376E71"/>
    <w:rsid w:val="003F0858"/>
    <w:rsid w:val="00640E69"/>
    <w:rsid w:val="007E5291"/>
    <w:rsid w:val="008465FF"/>
    <w:rsid w:val="00CC0182"/>
    <w:rsid w:val="00CE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68DB92234784BD689BA0CA4DF14EDC4">
    <w:name w:val="A68DB92234784BD689BA0CA4DF14EDC4"/>
    <w:rsid w:val="008465FF"/>
  </w:style>
  <w:style w:type="paragraph" w:customStyle="1" w:styleId="8039F1477C89468A9A5E630F0A6917DD">
    <w:name w:val="8039F1477C89468A9A5E630F0A6917DD"/>
    <w:rsid w:val="008465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Critical thinking guide tips</dc:title>
  <dc:subject/>
  <dc:creator>MAY 2026</dc:creator>
  <cp:keywords/>
  <dc:description/>
  <cp:lastModifiedBy>Connie Koebke</cp:lastModifiedBy>
  <cp:revision>4</cp:revision>
  <dcterms:created xsi:type="dcterms:W3CDTF">2026-05-19T19:47:00Z</dcterms:created>
  <dcterms:modified xsi:type="dcterms:W3CDTF">2026-05-19T21:11:00Z</dcterms:modified>
</cp:coreProperties>
</file>