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ED6DE" w14:textId="1EBC3968" w:rsidR="005D74FF" w:rsidRPr="00F61426" w:rsidRDefault="00F61426" w:rsidP="00F61426">
      <w:pPr>
        <w:pStyle w:val="NoSpacing"/>
        <w:rPr>
          <w:b/>
          <w:bCs/>
          <w:sz w:val="28"/>
          <w:szCs w:val="28"/>
        </w:rPr>
      </w:pPr>
      <w:r w:rsidRPr="00F61426">
        <w:rPr>
          <w:b/>
          <w:bCs/>
          <w:sz w:val="28"/>
          <w:szCs w:val="28"/>
        </w:rPr>
        <w:t xml:space="preserve">Pre-Service </w:t>
      </w:r>
      <w:r w:rsidR="00B34216" w:rsidRPr="00F61426">
        <w:rPr>
          <w:b/>
          <w:bCs/>
          <w:sz w:val="28"/>
          <w:szCs w:val="28"/>
        </w:rPr>
        <w:t xml:space="preserve">Module: </w:t>
      </w:r>
      <w:r w:rsidR="00703A07" w:rsidRPr="00F61426">
        <w:rPr>
          <w:b/>
          <w:bCs/>
          <w:sz w:val="28"/>
          <w:szCs w:val="28"/>
        </w:rPr>
        <w:t>Confirming Safe Environments</w:t>
      </w:r>
    </w:p>
    <w:p w14:paraId="49915D13" w14:textId="4D8C3C09" w:rsidR="00666E09" w:rsidRDefault="00B34216" w:rsidP="00F61426">
      <w:pPr>
        <w:pStyle w:val="NoSpacing"/>
        <w:rPr>
          <w:rFonts w:cstheme="minorHAnsi"/>
          <w:b/>
          <w:bCs/>
          <w:sz w:val="28"/>
          <w:szCs w:val="28"/>
        </w:rPr>
      </w:pPr>
      <w:r w:rsidRPr="00F61426">
        <w:rPr>
          <w:rFonts w:cstheme="minorHAnsi"/>
          <w:b/>
          <w:bCs/>
          <w:sz w:val="28"/>
          <w:szCs w:val="28"/>
        </w:rPr>
        <w:t>Section 1</w:t>
      </w:r>
      <w:r w:rsidR="00C24D3E">
        <w:rPr>
          <w:rFonts w:cstheme="minorHAnsi"/>
          <w:b/>
          <w:bCs/>
          <w:sz w:val="28"/>
          <w:szCs w:val="28"/>
        </w:rPr>
        <w:t xml:space="preserve">: </w:t>
      </w:r>
      <w:r w:rsidR="00703A07" w:rsidRPr="00F61426">
        <w:rPr>
          <w:rFonts w:cstheme="minorHAnsi"/>
          <w:b/>
          <w:bCs/>
          <w:sz w:val="28"/>
          <w:szCs w:val="28"/>
        </w:rPr>
        <w:t>Introduction</w:t>
      </w:r>
    </w:p>
    <w:p w14:paraId="7F6E4981" w14:textId="77777777" w:rsidR="00F61426" w:rsidRPr="00F61426" w:rsidRDefault="00F61426" w:rsidP="00F61426">
      <w:pPr>
        <w:pStyle w:val="NoSpacing"/>
        <w:rPr>
          <w:rFonts w:cstheme="minorHAnsi"/>
          <w:sz w:val="24"/>
          <w:szCs w:val="24"/>
        </w:rPr>
      </w:pPr>
    </w:p>
    <w:p w14:paraId="2B471E66" w14:textId="77777777" w:rsidR="00F61426" w:rsidRPr="00C24D3E" w:rsidRDefault="00F61426" w:rsidP="00F61426">
      <w:pPr>
        <w:pStyle w:val="NoSpacing"/>
        <w:rPr>
          <w:rFonts w:cstheme="minorHAnsi"/>
          <w:b/>
          <w:bCs/>
          <w:sz w:val="24"/>
          <w:szCs w:val="24"/>
        </w:rPr>
      </w:pPr>
      <w:bookmarkStart w:id="0" w:name="_Hlk121749425"/>
      <w:r w:rsidRPr="00C24D3E">
        <w:rPr>
          <w:rFonts w:cstheme="minorHAnsi"/>
          <w:b/>
          <w:bCs/>
          <w:sz w:val="24"/>
          <w:szCs w:val="24"/>
        </w:rPr>
        <w:t>Section Learning Objectives</w:t>
      </w:r>
    </w:p>
    <w:p w14:paraId="6265F5B6" w14:textId="7F4CBA35" w:rsidR="00F61426" w:rsidRPr="00AE1B0C" w:rsidRDefault="00F61426" w:rsidP="00F61426">
      <w:pPr>
        <w:pStyle w:val="NoSpacing"/>
        <w:rPr>
          <w:rFonts w:cstheme="minorHAnsi"/>
          <w:sz w:val="24"/>
          <w:szCs w:val="24"/>
        </w:rPr>
      </w:pPr>
      <w:bookmarkStart w:id="1" w:name="_Hlk121146627"/>
      <w:r w:rsidRPr="00AE1B0C">
        <w:rPr>
          <w:rFonts w:cstheme="minorHAnsi"/>
          <w:sz w:val="24"/>
          <w:szCs w:val="24"/>
        </w:rPr>
        <w:t xml:space="preserve">By the end of Section 1: Introduction to </w:t>
      </w:r>
      <w:r>
        <w:rPr>
          <w:rFonts w:cstheme="minorHAnsi"/>
          <w:sz w:val="24"/>
          <w:szCs w:val="24"/>
        </w:rPr>
        <w:t>Confirming Safe Environments</w:t>
      </w:r>
      <w:r w:rsidRPr="00AE1B0C">
        <w:rPr>
          <w:rFonts w:cstheme="minorHAnsi"/>
          <w:sz w:val="24"/>
          <w:szCs w:val="24"/>
        </w:rPr>
        <w:t xml:space="preserve">, child welfare professionals will be able to: </w:t>
      </w:r>
    </w:p>
    <w:bookmarkEnd w:id="0"/>
    <w:bookmarkEnd w:id="1"/>
    <w:p w14:paraId="2773325D" w14:textId="77777777" w:rsidR="006264C0" w:rsidRPr="00F61426" w:rsidRDefault="006264C0" w:rsidP="00F61426">
      <w:pPr>
        <w:pStyle w:val="NoSpacing"/>
        <w:numPr>
          <w:ilvl w:val="0"/>
          <w:numId w:val="33"/>
        </w:numPr>
        <w:rPr>
          <w:sz w:val="24"/>
          <w:szCs w:val="24"/>
        </w:rPr>
      </w:pPr>
      <w:r w:rsidRPr="00F61426">
        <w:rPr>
          <w:sz w:val="24"/>
          <w:szCs w:val="24"/>
        </w:rPr>
        <w:t>Define your role in assuring safety for children in out-of-home care and</w:t>
      </w:r>
    </w:p>
    <w:p w14:paraId="095FE6AA" w14:textId="7F3DA2AC" w:rsidR="006264C0" w:rsidRPr="00F61426" w:rsidRDefault="006264C0" w:rsidP="00F61426">
      <w:pPr>
        <w:pStyle w:val="NoSpacing"/>
        <w:numPr>
          <w:ilvl w:val="0"/>
          <w:numId w:val="33"/>
        </w:numPr>
        <w:rPr>
          <w:sz w:val="24"/>
          <w:szCs w:val="24"/>
        </w:rPr>
      </w:pPr>
      <w:r w:rsidRPr="00F61426">
        <w:rPr>
          <w:sz w:val="24"/>
          <w:szCs w:val="24"/>
        </w:rPr>
        <w:t>Organize your CSE work into the larger responsibility for safety, permanency, and well‐being</w:t>
      </w:r>
    </w:p>
    <w:p w14:paraId="5D1781D5" w14:textId="69DCB5B2" w:rsidR="006264C0" w:rsidRPr="00F61426" w:rsidRDefault="006264C0" w:rsidP="00F61426">
      <w:pPr>
        <w:pStyle w:val="NoSpacing"/>
        <w:rPr>
          <w:sz w:val="24"/>
          <w:szCs w:val="24"/>
        </w:rPr>
      </w:pPr>
    </w:p>
    <w:p w14:paraId="206BDACC" w14:textId="77777777" w:rsidR="00F61426" w:rsidRPr="00C24D3E" w:rsidRDefault="00F61426" w:rsidP="00F61426">
      <w:pPr>
        <w:pStyle w:val="NoSpacing"/>
        <w:rPr>
          <w:b/>
          <w:bCs/>
          <w:sz w:val="24"/>
          <w:szCs w:val="24"/>
        </w:rPr>
      </w:pPr>
      <w:bookmarkStart w:id="2" w:name="_Hlk121146702"/>
      <w:r w:rsidRPr="00C24D3E">
        <w:rPr>
          <w:b/>
          <w:bCs/>
          <w:sz w:val="24"/>
          <w:szCs w:val="24"/>
        </w:rPr>
        <w:t>Section Themes and Key Points</w:t>
      </w:r>
    </w:p>
    <w:p w14:paraId="64B59208" w14:textId="6711E871" w:rsidR="00F61426" w:rsidRPr="00F61426" w:rsidRDefault="00F61426" w:rsidP="00F61426">
      <w:pPr>
        <w:pStyle w:val="NoSpacing"/>
        <w:rPr>
          <w:sz w:val="24"/>
          <w:szCs w:val="24"/>
        </w:rPr>
      </w:pPr>
      <w:r w:rsidRPr="00F61426">
        <w:rPr>
          <w:sz w:val="24"/>
          <w:szCs w:val="24"/>
        </w:rPr>
        <w:t>Below is a summary of the themes and key points covered in this section. This summary is intended to remind learners of the key learning points addressed and assist supervisors</w:t>
      </w:r>
      <w:r w:rsidR="007B3E0D">
        <w:rPr>
          <w:sz w:val="24"/>
          <w:szCs w:val="24"/>
        </w:rPr>
        <w:t xml:space="preserve"> </w:t>
      </w:r>
      <w:r w:rsidRPr="00F61426">
        <w:rPr>
          <w:sz w:val="24"/>
          <w:szCs w:val="24"/>
        </w:rPr>
        <w:t xml:space="preserve">/ coaches in understanding what was covered </w:t>
      </w:r>
      <w:proofErr w:type="gramStart"/>
      <w:r w:rsidRPr="00F61426">
        <w:rPr>
          <w:sz w:val="24"/>
          <w:szCs w:val="24"/>
        </w:rPr>
        <w:t>in order for</w:t>
      </w:r>
      <w:proofErr w:type="gramEnd"/>
      <w:r w:rsidRPr="00F61426">
        <w:rPr>
          <w:sz w:val="24"/>
          <w:szCs w:val="24"/>
        </w:rPr>
        <w:t xml:space="preserve"> them to guide and support the application of learning for new child welfare professionals related to this section.</w:t>
      </w:r>
    </w:p>
    <w:bookmarkEnd w:id="2"/>
    <w:p w14:paraId="1A5F618A" w14:textId="77777777" w:rsidR="00F61426" w:rsidRPr="00F61426" w:rsidRDefault="00F61426" w:rsidP="00F61426">
      <w:pPr>
        <w:pStyle w:val="NoSpacing"/>
        <w:rPr>
          <w:sz w:val="24"/>
          <w:szCs w:val="24"/>
          <w:highlight w:val="cyan"/>
        </w:rPr>
      </w:pPr>
    </w:p>
    <w:p w14:paraId="7F25497F" w14:textId="72CEF581" w:rsidR="00725D7D" w:rsidRPr="0022785E" w:rsidRDefault="00725D7D" w:rsidP="001B5469">
      <w:pPr>
        <w:pStyle w:val="ListParagraph"/>
        <w:numPr>
          <w:ilvl w:val="0"/>
          <w:numId w:val="41"/>
        </w:numPr>
        <w:spacing w:after="0" w:line="240" w:lineRule="auto"/>
        <w:ind w:left="360" w:hanging="360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This section recognizes that children experience trauma from </w:t>
      </w:r>
      <w:r w:rsidR="0022785E">
        <w:rPr>
          <w:sz w:val="24"/>
          <w:szCs w:val="24"/>
        </w:rPr>
        <w:t xml:space="preserve">their experiences prior to and during removal, along with placement </w:t>
      </w:r>
      <w:r>
        <w:rPr>
          <w:rFonts w:cstheme="minorHAnsi"/>
          <w:sz w:val="24"/>
          <w:szCs w:val="24"/>
        </w:rPr>
        <w:t>(and each change of placement) in out-of-home care</w:t>
      </w:r>
      <w:r w:rsidRPr="005D74FF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  <w:r w:rsidR="0022785E">
        <w:rPr>
          <w:rFonts w:cstheme="minorHAnsi"/>
          <w:sz w:val="24"/>
          <w:szCs w:val="24"/>
        </w:rPr>
        <w:t xml:space="preserve">To minimize the impact of trauma, it is </w:t>
      </w:r>
      <w:r w:rsidRPr="0022785E">
        <w:rPr>
          <w:rFonts w:cstheme="minorHAnsi"/>
          <w:sz w:val="24"/>
          <w:szCs w:val="24"/>
        </w:rPr>
        <w:t xml:space="preserve">vital that the child welfare system </w:t>
      </w:r>
      <w:r w:rsidR="0022785E" w:rsidRPr="0022785E">
        <w:rPr>
          <w:rFonts w:cstheme="minorHAnsi"/>
          <w:sz w:val="24"/>
          <w:szCs w:val="24"/>
        </w:rPr>
        <w:t>provides</w:t>
      </w:r>
      <w:r w:rsidRPr="0022785E">
        <w:rPr>
          <w:rFonts w:cstheme="minorHAnsi"/>
          <w:sz w:val="24"/>
          <w:szCs w:val="24"/>
        </w:rPr>
        <w:t xml:space="preserve"> appropriate assessments and support to </w:t>
      </w:r>
      <w:r w:rsidR="00F354F8">
        <w:rPr>
          <w:rFonts w:cstheme="minorHAnsi"/>
          <w:sz w:val="24"/>
          <w:szCs w:val="24"/>
        </w:rPr>
        <w:t xml:space="preserve">out-of-home </w:t>
      </w:r>
      <w:r w:rsidRPr="0022785E">
        <w:rPr>
          <w:rFonts w:cstheme="minorHAnsi"/>
          <w:sz w:val="24"/>
          <w:szCs w:val="24"/>
        </w:rPr>
        <w:t>care providers to reduce placement disruptions.</w:t>
      </w:r>
    </w:p>
    <w:p w14:paraId="56170C84" w14:textId="0B489B36" w:rsidR="00725D7D" w:rsidRPr="0022785E" w:rsidRDefault="00725D7D" w:rsidP="0022785E">
      <w:pPr>
        <w:pStyle w:val="NoSpacing"/>
        <w:rPr>
          <w:sz w:val="24"/>
          <w:szCs w:val="24"/>
        </w:rPr>
      </w:pPr>
    </w:p>
    <w:p w14:paraId="0A75B636" w14:textId="17590459" w:rsidR="00483FD0" w:rsidRPr="00483FD0" w:rsidRDefault="00F61426" w:rsidP="001B5469">
      <w:pPr>
        <w:pStyle w:val="ListParagraph"/>
        <w:numPr>
          <w:ilvl w:val="0"/>
          <w:numId w:val="41"/>
        </w:numPr>
        <w:spacing w:after="0" w:line="240" w:lineRule="auto"/>
        <w:ind w:left="360" w:hanging="360"/>
        <w:rPr>
          <w:sz w:val="24"/>
          <w:szCs w:val="24"/>
        </w:rPr>
      </w:pPr>
      <w:r w:rsidRPr="00483FD0">
        <w:rPr>
          <w:rFonts w:eastAsiaTheme="minorEastAsia"/>
          <w:sz w:val="24"/>
          <w:szCs w:val="24"/>
        </w:rPr>
        <w:t>This section outlines the child welfare professional’s responsibility to assure a placement is safe based on Confirming Safe Environments (</w:t>
      </w:r>
      <w:r w:rsidR="00703A07" w:rsidRPr="00483FD0">
        <w:rPr>
          <w:rFonts w:eastAsiaTheme="minorEastAsia"/>
          <w:sz w:val="24"/>
          <w:szCs w:val="24"/>
        </w:rPr>
        <w:t>CSE</w:t>
      </w:r>
      <w:r w:rsidRPr="00483FD0">
        <w:rPr>
          <w:rFonts w:eastAsiaTheme="minorEastAsia"/>
          <w:sz w:val="24"/>
          <w:szCs w:val="24"/>
        </w:rPr>
        <w:t>)</w:t>
      </w:r>
      <w:r w:rsidR="00703A07" w:rsidRPr="00483FD0">
        <w:rPr>
          <w:sz w:val="24"/>
          <w:szCs w:val="24"/>
        </w:rPr>
        <w:t xml:space="preserve"> and Reconfirming Safe Environments</w:t>
      </w:r>
      <w:r w:rsidRPr="00483FD0">
        <w:rPr>
          <w:sz w:val="24"/>
          <w:szCs w:val="24"/>
        </w:rPr>
        <w:t xml:space="preserve"> (</w:t>
      </w:r>
      <w:r w:rsidR="00703A07" w:rsidRPr="00483FD0">
        <w:rPr>
          <w:sz w:val="24"/>
          <w:szCs w:val="24"/>
        </w:rPr>
        <w:t>RSE</w:t>
      </w:r>
      <w:r w:rsidRPr="00483FD0">
        <w:rPr>
          <w:sz w:val="24"/>
          <w:szCs w:val="24"/>
        </w:rPr>
        <w:t>)</w:t>
      </w:r>
      <w:r w:rsidR="00703A07" w:rsidRPr="00483FD0">
        <w:rPr>
          <w:sz w:val="24"/>
          <w:szCs w:val="24"/>
        </w:rPr>
        <w:t xml:space="preserve"> protocols and requirements for assessing and confirming the safety of a placement environment</w:t>
      </w:r>
      <w:r w:rsidR="00935A35">
        <w:rPr>
          <w:sz w:val="24"/>
          <w:szCs w:val="24"/>
        </w:rPr>
        <w:t xml:space="preserve"> and the capacity of the caregiver to meet the child’s needs</w:t>
      </w:r>
      <w:r w:rsidR="00703A07" w:rsidRPr="00483FD0">
        <w:rPr>
          <w:sz w:val="24"/>
          <w:szCs w:val="24"/>
        </w:rPr>
        <w:t>.</w:t>
      </w:r>
      <w:r w:rsidRPr="00483FD0">
        <w:rPr>
          <w:sz w:val="24"/>
          <w:szCs w:val="24"/>
        </w:rPr>
        <w:t xml:space="preserve">  CSE and RSE </w:t>
      </w:r>
      <w:r w:rsidR="009E206A" w:rsidRPr="00483FD0">
        <w:rPr>
          <w:sz w:val="24"/>
          <w:szCs w:val="24"/>
        </w:rPr>
        <w:t>requirements</w:t>
      </w:r>
      <w:r w:rsidRPr="00483FD0">
        <w:rPr>
          <w:sz w:val="24"/>
          <w:szCs w:val="24"/>
        </w:rPr>
        <w:t xml:space="preserve"> apply </w:t>
      </w:r>
      <w:r w:rsidR="009E206A" w:rsidRPr="00483FD0">
        <w:rPr>
          <w:sz w:val="24"/>
          <w:szCs w:val="24"/>
        </w:rPr>
        <w:t>for</w:t>
      </w:r>
      <w:r w:rsidRPr="00483FD0">
        <w:rPr>
          <w:sz w:val="24"/>
          <w:szCs w:val="24"/>
        </w:rPr>
        <w:t xml:space="preserve"> all </w:t>
      </w:r>
      <w:r w:rsidRPr="00483FD0">
        <w:rPr>
          <w:rFonts w:cstheme="minorHAnsi"/>
          <w:sz w:val="24"/>
          <w:szCs w:val="24"/>
        </w:rPr>
        <w:t>children and youth for whom the agency maintains placement and care responsibility</w:t>
      </w:r>
      <w:r w:rsidR="00483FD0">
        <w:rPr>
          <w:rFonts w:cstheme="minorHAnsi"/>
          <w:sz w:val="24"/>
          <w:szCs w:val="24"/>
        </w:rPr>
        <w:t>.</w:t>
      </w:r>
    </w:p>
    <w:p w14:paraId="2BD9CCFF" w14:textId="77777777" w:rsidR="0022785E" w:rsidRPr="00935A35" w:rsidRDefault="0022785E" w:rsidP="00935A35">
      <w:pPr>
        <w:pStyle w:val="NoSpacing"/>
        <w:rPr>
          <w:sz w:val="24"/>
          <w:szCs w:val="24"/>
        </w:rPr>
      </w:pPr>
    </w:p>
    <w:p w14:paraId="4F1A12F3" w14:textId="16E6B5D1" w:rsidR="0014621E" w:rsidRPr="00483FD0" w:rsidRDefault="00483FD0" w:rsidP="00483FD0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sz w:val="24"/>
          <w:szCs w:val="24"/>
        </w:rPr>
      </w:pPr>
      <w:r w:rsidRPr="00483FD0">
        <w:rPr>
          <w:rFonts w:cstheme="minorHAnsi"/>
          <w:sz w:val="24"/>
          <w:szCs w:val="24"/>
          <w:u w:val="single"/>
        </w:rPr>
        <w:t xml:space="preserve">CSE/RSE </w:t>
      </w:r>
      <w:r w:rsidR="00703A07" w:rsidRPr="00483FD0">
        <w:rPr>
          <w:rFonts w:cstheme="minorHAnsi"/>
          <w:sz w:val="24"/>
          <w:szCs w:val="24"/>
          <w:u w:val="single"/>
        </w:rPr>
        <w:t>applies</w:t>
      </w:r>
      <w:r w:rsidR="00703A07" w:rsidRPr="00483FD0">
        <w:rPr>
          <w:rFonts w:cstheme="minorHAnsi"/>
          <w:sz w:val="24"/>
          <w:szCs w:val="24"/>
        </w:rPr>
        <w:t xml:space="preserve"> when</w:t>
      </w:r>
      <w:r w:rsidR="0014621E" w:rsidRPr="00483FD0">
        <w:rPr>
          <w:rFonts w:cstheme="minorHAnsi"/>
          <w:sz w:val="24"/>
          <w:szCs w:val="24"/>
        </w:rPr>
        <w:t xml:space="preserve"> </w:t>
      </w:r>
      <w:r w:rsidR="00703A07" w:rsidRPr="00483FD0">
        <w:rPr>
          <w:rFonts w:cstheme="minorHAnsi"/>
          <w:sz w:val="24"/>
          <w:szCs w:val="24"/>
        </w:rPr>
        <w:t>a child is placed</w:t>
      </w:r>
      <w:r w:rsidR="0014621E" w:rsidRPr="00483FD0">
        <w:rPr>
          <w:rFonts w:cstheme="minorHAnsi"/>
          <w:sz w:val="24"/>
          <w:szCs w:val="24"/>
        </w:rPr>
        <w:t xml:space="preserve"> in:</w:t>
      </w:r>
    </w:p>
    <w:p w14:paraId="11456501" w14:textId="6B739D68" w:rsidR="0014621E" w:rsidRPr="0014621E" w:rsidRDefault="00304AD0" w:rsidP="0014621E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="00703A07" w:rsidRPr="0014621E">
        <w:rPr>
          <w:rFonts w:cstheme="minorHAnsi"/>
          <w:sz w:val="24"/>
          <w:szCs w:val="24"/>
        </w:rPr>
        <w:t>n unlicensed home</w:t>
      </w:r>
    </w:p>
    <w:p w14:paraId="6382C3BD" w14:textId="099F3222" w:rsidR="0014621E" w:rsidRPr="0014621E" w:rsidRDefault="00304AD0" w:rsidP="0014621E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</w:t>
      </w:r>
      <w:r w:rsidR="00703A07" w:rsidRPr="0014621E">
        <w:rPr>
          <w:rFonts w:cstheme="minorHAnsi"/>
          <w:sz w:val="24"/>
          <w:szCs w:val="24"/>
        </w:rPr>
        <w:t>oster home</w:t>
      </w:r>
    </w:p>
    <w:p w14:paraId="3F41CB88" w14:textId="770CCA70" w:rsidR="0014621E" w:rsidRPr="0014621E" w:rsidRDefault="00304AD0" w:rsidP="0014621E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</w:t>
      </w:r>
      <w:r w:rsidR="00703A07" w:rsidRPr="0014621E">
        <w:rPr>
          <w:rFonts w:cstheme="minorHAnsi"/>
          <w:sz w:val="24"/>
          <w:szCs w:val="24"/>
        </w:rPr>
        <w:t>roup home</w:t>
      </w:r>
    </w:p>
    <w:p w14:paraId="6F91DE5E" w14:textId="7E5C3B56" w:rsidR="0014621E" w:rsidRDefault="00304AD0" w:rsidP="0014621E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</w:t>
      </w:r>
      <w:r w:rsidR="00703A07" w:rsidRPr="0014621E">
        <w:rPr>
          <w:rFonts w:cstheme="minorHAnsi"/>
          <w:sz w:val="24"/>
          <w:szCs w:val="24"/>
        </w:rPr>
        <w:t xml:space="preserve">esidential care center </w:t>
      </w:r>
    </w:p>
    <w:p w14:paraId="7D58C51F" w14:textId="77777777" w:rsidR="0022785E" w:rsidRPr="00935A35" w:rsidRDefault="0022785E" w:rsidP="00935A35">
      <w:pPr>
        <w:pStyle w:val="NoSpacing"/>
        <w:rPr>
          <w:sz w:val="24"/>
          <w:szCs w:val="24"/>
        </w:rPr>
      </w:pPr>
    </w:p>
    <w:p w14:paraId="6662117F" w14:textId="5D9A23B5" w:rsidR="00B34216" w:rsidRDefault="00483FD0" w:rsidP="00483FD0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  <w:r w:rsidRPr="00483FD0">
        <w:rPr>
          <w:rFonts w:cstheme="minorHAnsi"/>
          <w:sz w:val="24"/>
          <w:szCs w:val="24"/>
          <w:u w:val="single"/>
        </w:rPr>
        <w:t>CSE/RSE</w:t>
      </w:r>
      <w:r w:rsidR="00B34216" w:rsidRPr="00483FD0">
        <w:rPr>
          <w:rFonts w:cstheme="minorHAnsi"/>
          <w:sz w:val="24"/>
          <w:szCs w:val="24"/>
          <w:u w:val="single"/>
        </w:rPr>
        <w:t xml:space="preserve"> does not apply</w:t>
      </w:r>
      <w:r w:rsidR="00B34216">
        <w:rPr>
          <w:rFonts w:cstheme="minorHAnsi"/>
          <w:sz w:val="24"/>
          <w:szCs w:val="24"/>
        </w:rPr>
        <w:t xml:space="preserve"> when a child is on a trial reunification, is missing from out-of-home care, or is placed in the following settings:</w:t>
      </w:r>
    </w:p>
    <w:p w14:paraId="78419018" w14:textId="26F48204" w:rsidR="00B34216" w:rsidRPr="00483FD0" w:rsidRDefault="00B34216" w:rsidP="00483FD0">
      <w:pPr>
        <w:pStyle w:val="NoSpacing"/>
        <w:numPr>
          <w:ilvl w:val="0"/>
          <w:numId w:val="36"/>
        </w:numPr>
        <w:rPr>
          <w:sz w:val="24"/>
          <w:szCs w:val="24"/>
        </w:rPr>
      </w:pPr>
      <w:r w:rsidRPr="00483FD0">
        <w:rPr>
          <w:sz w:val="24"/>
          <w:szCs w:val="24"/>
        </w:rPr>
        <w:t>Voluntary Kinship Care Home</w:t>
      </w:r>
    </w:p>
    <w:p w14:paraId="0D2CAB6C" w14:textId="5D041C28" w:rsidR="00B34216" w:rsidRPr="00483FD0" w:rsidRDefault="00B34216" w:rsidP="00483FD0">
      <w:pPr>
        <w:pStyle w:val="NoSpacing"/>
        <w:numPr>
          <w:ilvl w:val="0"/>
          <w:numId w:val="36"/>
        </w:numPr>
        <w:rPr>
          <w:sz w:val="24"/>
          <w:szCs w:val="24"/>
        </w:rPr>
      </w:pPr>
      <w:r w:rsidRPr="00483FD0">
        <w:rPr>
          <w:sz w:val="24"/>
          <w:szCs w:val="24"/>
        </w:rPr>
        <w:t xml:space="preserve">Juvenile Correctional Institution </w:t>
      </w:r>
    </w:p>
    <w:p w14:paraId="01B903A0" w14:textId="2918D118" w:rsidR="00B34216" w:rsidRPr="00483FD0" w:rsidRDefault="00B34216" w:rsidP="00483FD0">
      <w:pPr>
        <w:pStyle w:val="NoSpacing"/>
        <w:numPr>
          <w:ilvl w:val="0"/>
          <w:numId w:val="36"/>
        </w:numPr>
        <w:rPr>
          <w:sz w:val="24"/>
          <w:szCs w:val="24"/>
        </w:rPr>
      </w:pPr>
      <w:r w:rsidRPr="00483FD0">
        <w:rPr>
          <w:sz w:val="24"/>
          <w:szCs w:val="24"/>
        </w:rPr>
        <w:t xml:space="preserve">Shelter Care Facility </w:t>
      </w:r>
    </w:p>
    <w:p w14:paraId="381A5119" w14:textId="2185F8A9" w:rsidR="00B34216" w:rsidRPr="00483FD0" w:rsidRDefault="00B34216" w:rsidP="00483FD0">
      <w:pPr>
        <w:pStyle w:val="NoSpacing"/>
        <w:numPr>
          <w:ilvl w:val="0"/>
          <w:numId w:val="36"/>
        </w:numPr>
        <w:rPr>
          <w:sz w:val="24"/>
          <w:szCs w:val="24"/>
        </w:rPr>
      </w:pPr>
      <w:r w:rsidRPr="00483FD0">
        <w:rPr>
          <w:sz w:val="24"/>
          <w:szCs w:val="24"/>
        </w:rPr>
        <w:t xml:space="preserve">Adult Correctional Facility </w:t>
      </w:r>
    </w:p>
    <w:p w14:paraId="66F8A450" w14:textId="5A986CE8" w:rsidR="00B34216" w:rsidRPr="00483FD0" w:rsidRDefault="00B34216" w:rsidP="00483FD0">
      <w:pPr>
        <w:pStyle w:val="NoSpacing"/>
        <w:numPr>
          <w:ilvl w:val="0"/>
          <w:numId w:val="36"/>
        </w:numPr>
        <w:rPr>
          <w:sz w:val="24"/>
          <w:szCs w:val="24"/>
        </w:rPr>
      </w:pPr>
      <w:r w:rsidRPr="00483FD0">
        <w:rPr>
          <w:sz w:val="24"/>
          <w:szCs w:val="24"/>
        </w:rPr>
        <w:t>Secure Detention</w:t>
      </w:r>
    </w:p>
    <w:p w14:paraId="2496F03A" w14:textId="682923C9" w:rsidR="00B34216" w:rsidRPr="00483FD0" w:rsidRDefault="00B34216" w:rsidP="00483FD0">
      <w:pPr>
        <w:pStyle w:val="NoSpacing"/>
        <w:numPr>
          <w:ilvl w:val="0"/>
          <w:numId w:val="36"/>
        </w:numPr>
        <w:rPr>
          <w:sz w:val="24"/>
          <w:szCs w:val="24"/>
        </w:rPr>
      </w:pPr>
      <w:r w:rsidRPr="00483FD0">
        <w:rPr>
          <w:sz w:val="24"/>
          <w:szCs w:val="24"/>
        </w:rPr>
        <w:t xml:space="preserve">Hospital </w:t>
      </w:r>
    </w:p>
    <w:p w14:paraId="0D4EC3B8" w14:textId="5D196D03" w:rsidR="00B34216" w:rsidRPr="00483FD0" w:rsidRDefault="00B34216" w:rsidP="00483FD0">
      <w:pPr>
        <w:pStyle w:val="NoSpacing"/>
        <w:numPr>
          <w:ilvl w:val="0"/>
          <w:numId w:val="36"/>
        </w:numPr>
        <w:rPr>
          <w:sz w:val="24"/>
          <w:szCs w:val="24"/>
        </w:rPr>
      </w:pPr>
      <w:r w:rsidRPr="00483FD0">
        <w:rPr>
          <w:sz w:val="24"/>
          <w:szCs w:val="24"/>
        </w:rPr>
        <w:lastRenderedPageBreak/>
        <w:t xml:space="preserve">Supervised Independent Living Placement </w:t>
      </w:r>
      <w:r w:rsidR="00BF203A">
        <w:rPr>
          <w:sz w:val="24"/>
          <w:szCs w:val="24"/>
        </w:rPr>
        <w:t xml:space="preserve">  </w:t>
      </w:r>
    </w:p>
    <w:p w14:paraId="25061BBD" w14:textId="77777777" w:rsidR="005D74FF" w:rsidRPr="005D74FF" w:rsidRDefault="005D74FF" w:rsidP="005D74FF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9468DDB" w14:textId="7AE6230F" w:rsidR="0087542D" w:rsidRPr="0087542D" w:rsidRDefault="001B5469" w:rsidP="0087542D">
      <w:pPr>
        <w:pStyle w:val="NoSpacing"/>
        <w:rPr>
          <w:sz w:val="24"/>
          <w:szCs w:val="24"/>
        </w:rPr>
      </w:pPr>
      <w:bookmarkStart w:id="3" w:name="_Hlk121745312"/>
      <w:r w:rsidRPr="0087542D">
        <w:rPr>
          <w:b/>
          <w:bCs/>
          <w:sz w:val="24"/>
          <w:szCs w:val="24"/>
        </w:rPr>
        <w:t>On-the-Job Application Activities</w:t>
      </w:r>
    </w:p>
    <w:p w14:paraId="12BCCDD9" w14:textId="2F67082D" w:rsidR="0087542D" w:rsidRPr="0087542D" w:rsidRDefault="0087542D" w:rsidP="0087542D">
      <w:pPr>
        <w:pStyle w:val="NoSpacing"/>
        <w:rPr>
          <w:sz w:val="24"/>
          <w:szCs w:val="24"/>
        </w:rPr>
      </w:pPr>
      <w:r w:rsidRPr="0087542D">
        <w:rPr>
          <w:sz w:val="24"/>
          <w:szCs w:val="24"/>
        </w:rPr>
        <w:t xml:space="preserve">Listed in this section are optional transfer of training activities to support the learner in applying the knowledge acquired during the </w:t>
      </w:r>
      <w:r>
        <w:rPr>
          <w:sz w:val="24"/>
          <w:szCs w:val="24"/>
        </w:rPr>
        <w:t>CSE</w:t>
      </w:r>
      <w:r w:rsidRPr="0087542D">
        <w:rPr>
          <w:sz w:val="24"/>
          <w:szCs w:val="24"/>
        </w:rPr>
        <w:t xml:space="preserve">: </w:t>
      </w:r>
      <w:r>
        <w:rPr>
          <w:sz w:val="24"/>
          <w:szCs w:val="24"/>
        </w:rPr>
        <w:t>Introduction</w:t>
      </w:r>
      <w:r w:rsidRPr="0087542D">
        <w:rPr>
          <w:sz w:val="24"/>
          <w:szCs w:val="24"/>
        </w:rPr>
        <w:t xml:space="preserve"> Pre-Service Module to their CPS roles and responsibilities.</w:t>
      </w:r>
    </w:p>
    <w:p w14:paraId="38EAF596" w14:textId="77777777" w:rsidR="00C24D3E" w:rsidRDefault="00C24D3E" w:rsidP="0087542D">
      <w:pPr>
        <w:pStyle w:val="NoSpacing"/>
        <w:rPr>
          <w:sz w:val="24"/>
          <w:szCs w:val="24"/>
        </w:rPr>
      </w:pPr>
    </w:p>
    <w:p w14:paraId="435F225F" w14:textId="17E7F692" w:rsidR="0087542D" w:rsidRDefault="0087542D" w:rsidP="0087542D">
      <w:pPr>
        <w:pStyle w:val="NoSpacing"/>
        <w:rPr>
          <w:sz w:val="24"/>
          <w:szCs w:val="24"/>
        </w:rPr>
      </w:pPr>
      <w:r w:rsidRPr="0087542D">
        <w:rPr>
          <w:sz w:val="24"/>
          <w:szCs w:val="24"/>
        </w:rPr>
        <w:t>This activity is optional and is provided only to aid the child welfare professional and supervisor/coach in supporting transfer of learning from pre-service to the agency. The child welfare professional, with input from their supervisor/coach, may choose to complete some, or none of this activity or substitute in other activities.</w:t>
      </w:r>
    </w:p>
    <w:p w14:paraId="7031B5A7" w14:textId="6F91B1CE" w:rsidR="0087542D" w:rsidRPr="0087542D" w:rsidRDefault="0087542D" w:rsidP="0087542D">
      <w:pPr>
        <w:pStyle w:val="NoSpacing"/>
        <w:rPr>
          <w:sz w:val="24"/>
          <w:szCs w:val="24"/>
        </w:rPr>
      </w:pPr>
      <w:r w:rsidRPr="0087542D">
        <w:rPr>
          <w:sz w:val="24"/>
          <w:szCs w:val="24"/>
        </w:rPr>
        <w:t xml:space="preserve"> </w:t>
      </w:r>
    </w:p>
    <w:bookmarkEnd w:id="3"/>
    <w:p w14:paraId="64E4100D" w14:textId="2E66E48D" w:rsidR="002C5E9A" w:rsidRPr="0087542D" w:rsidRDefault="002C5E9A" w:rsidP="001B5469">
      <w:pPr>
        <w:pStyle w:val="NoSpacing"/>
        <w:ind w:firstLine="360"/>
        <w:rPr>
          <w:b/>
          <w:bCs/>
          <w:sz w:val="24"/>
          <w:szCs w:val="24"/>
          <w:u w:val="single"/>
        </w:rPr>
      </w:pPr>
      <w:r w:rsidRPr="0087542D">
        <w:rPr>
          <w:b/>
          <w:bCs/>
          <w:sz w:val="24"/>
          <w:szCs w:val="24"/>
          <w:u w:val="single"/>
        </w:rPr>
        <w:t xml:space="preserve">Option </w:t>
      </w:r>
      <w:r w:rsidR="00177CAE" w:rsidRPr="0087542D">
        <w:rPr>
          <w:b/>
          <w:bCs/>
          <w:sz w:val="24"/>
          <w:szCs w:val="24"/>
          <w:u w:val="single"/>
        </w:rPr>
        <w:t>1</w:t>
      </w:r>
      <w:r w:rsidR="0087542D" w:rsidRPr="0087542D">
        <w:rPr>
          <w:b/>
          <w:bCs/>
          <w:sz w:val="24"/>
          <w:szCs w:val="24"/>
          <w:u w:val="single"/>
        </w:rPr>
        <w:t>: CSE Assessment Activity</w:t>
      </w:r>
    </w:p>
    <w:p w14:paraId="05B94EC2" w14:textId="33C397D5" w:rsidR="0087542D" w:rsidRPr="0087542D" w:rsidRDefault="0087542D" w:rsidP="0087542D">
      <w:pPr>
        <w:pStyle w:val="NoSpacing"/>
        <w:numPr>
          <w:ilvl w:val="0"/>
          <w:numId w:val="38"/>
        </w:numPr>
        <w:rPr>
          <w:sz w:val="24"/>
          <w:szCs w:val="24"/>
        </w:rPr>
      </w:pPr>
      <w:bookmarkStart w:id="4" w:name="_Hlk121816883"/>
      <w:r w:rsidRPr="0087542D">
        <w:rPr>
          <w:rFonts w:eastAsiaTheme="minorEastAsia"/>
          <w:sz w:val="24"/>
          <w:szCs w:val="24"/>
        </w:rPr>
        <w:t>Arrange</w:t>
      </w:r>
      <w:r w:rsidRPr="0087542D">
        <w:rPr>
          <w:sz w:val="24"/>
          <w:szCs w:val="24"/>
        </w:rPr>
        <w:t xml:space="preserve"> with your supervisor or coach to meet with a child welfare professional </w:t>
      </w:r>
      <w:r w:rsidR="00F354F8">
        <w:rPr>
          <w:sz w:val="24"/>
          <w:szCs w:val="24"/>
        </w:rPr>
        <w:t xml:space="preserve">who is </w:t>
      </w:r>
      <w:r w:rsidRPr="0087542D">
        <w:rPr>
          <w:sz w:val="24"/>
          <w:szCs w:val="24"/>
        </w:rPr>
        <w:t xml:space="preserve">developing a plan for </w:t>
      </w:r>
      <w:r w:rsidR="00F354F8">
        <w:rPr>
          <w:sz w:val="24"/>
          <w:szCs w:val="24"/>
        </w:rPr>
        <w:t xml:space="preserve">conducting a </w:t>
      </w:r>
      <w:r w:rsidRPr="0087542D">
        <w:rPr>
          <w:sz w:val="24"/>
          <w:szCs w:val="24"/>
        </w:rPr>
        <w:t xml:space="preserve">Confirming Safe Environments visit for </w:t>
      </w:r>
      <w:r w:rsidR="00F354F8">
        <w:rPr>
          <w:sz w:val="24"/>
          <w:szCs w:val="24"/>
        </w:rPr>
        <w:t xml:space="preserve">a </w:t>
      </w:r>
      <w:r w:rsidRPr="0087542D">
        <w:rPr>
          <w:sz w:val="24"/>
          <w:szCs w:val="24"/>
        </w:rPr>
        <w:t>potential</w:t>
      </w:r>
      <w:r w:rsidR="00F354F8">
        <w:rPr>
          <w:sz w:val="24"/>
          <w:szCs w:val="24"/>
        </w:rPr>
        <w:t xml:space="preserve"> out-of-home care provider</w:t>
      </w:r>
      <w:r w:rsidRPr="0087542D">
        <w:rPr>
          <w:sz w:val="24"/>
          <w:szCs w:val="24"/>
        </w:rPr>
        <w:t xml:space="preserve">.  </w:t>
      </w:r>
    </w:p>
    <w:bookmarkEnd w:id="4"/>
    <w:p w14:paraId="2A646AB4" w14:textId="415F95BF" w:rsidR="0087542D" w:rsidRPr="0087542D" w:rsidRDefault="0087542D" w:rsidP="007B3E0D">
      <w:pPr>
        <w:pStyle w:val="NoSpacing"/>
        <w:numPr>
          <w:ilvl w:val="0"/>
          <w:numId w:val="38"/>
        </w:numPr>
        <w:rPr>
          <w:sz w:val="24"/>
          <w:szCs w:val="24"/>
        </w:rPr>
      </w:pPr>
      <w:r w:rsidRPr="0087542D">
        <w:rPr>
          <w:rFonts w:eastAsiaTheme="minorEastAsia"/>
          <w:sz w:val="24"/>
          <w:szCs w:val="24"/>
        </w:rPr>
        <w:t>Explore the types</w:t>
      </w:r>
      <w:r w:rsidR="002C5E9A" w:rsidRPr="0087542D">
        <w:rPr>
          <w:sz w:val="24"/>
          <w:szCs w:val="24"/>
        </w:rPr>
        <w:t xml:space="preserve"> of questions </w:t>
      </w:r>
      <w:r w:rsidRPr="0087542D">
        <w:rPr>
          <w:sz w:val="24"/>
          <w:szCs w:val="24"/>
        </w:rPr>
        <w:t>they will</w:t>
      </w:r>
      <w:r w:rsidR="002C5E9A" w:rsidRPr="0087542D">
        <w:rPr>
          <w:sz w:val="24"/>
          <w:szCs w:val="24"/>
        </w:rPr>
        <w:t xml:space="preserve"> be asking to evaluate the caregiver/environment </w:t>
      </w:r>
    </w:p>
    <w:p w14:paraId="680673E2" w14:textId="0AC8B6B9" w:rsidR="0087542D" w:rsidRPr="0087542D" w:rsidRDefault="0087542D" w:rsidP="007B3E0D">
      <w:pPr>
        <w:pStyle w:val="NoSpacing"/>
        <w:numPr>
          <w:ilvl w:val="0"/>
          <w:numId w:val="38"/>
        </w:numPr>
        <w:rPr>
          <w:sz w:val="24"/>
          <w:szCs w:val="24"/>
        </w:rPr>
      </w:pPr>
      <w:r w:rsidRPr="0087542D">
        <w:rPr>
          <w:sz w:val="24"/>
          <w:szCs w:val="24"/>
        </w:rPr>
        <w:t>Assist in d</w:t>
      </w:r>
      <w:r w:rsidR="002C5E9A" w:rsidRPr="0087542D">
        <w:rPr>
          <w:sz w:val="24"/>
          <w:szCs w:val="24"/>
        </w:rPr>
        <w:t>evelop</w:t>
      </w:r>
      <w:r w:rsidRPr="0087542D">
        <w:rPr>
          <w:sz w:val="24"/>
          <w:szCs w:val="24"/>
        </w:rPr>
        <w:t>ing</w:t>
      </w:r>
      <w:r w:rsidR="002C5E9A" w:rsidRPr="0087542D">
        <w:rPr>
          <w:sz w:val="24"/>
          <w:szCs w:val="24"/>
        </w:rPr>
        <w:t xml:space="preserve"> </w:t>
      </w:r>
      <w:r w:rsidRPr="0087542D">
        <w:rPr>
          <w:sz w:val="24"/>
          <w:szCs w:val="24"/>
        </w:rPr>
        <w:t>the</w:t>
      </w:r>
      <w:r w:rsidR="002C5E9A" w:rsidRPr="0087542D">
        <w:rPr>
          <w:sz w:val="24"/>
          <w:szCs w:val="24"/>
        </w:rPr>
        <w:t xml:space="preserve"> plan and </w:t>
      </w:r>
      <w:r w:rsidRPr="0087542D">
        <w:rPr>
          <w:sz w:val="24"/>
          <w:szCs w:val="24"/>
        </w:rPr>
        <w:t xml:space="preserve">observe the </w:t>
      </w:r>
      <w:r w:rsidR="00F354F8">
        <w:rPr>
          <w:sz w:val="24"/>
          <w:szCs w:val="24"/>
        </w:rPr>
        <w:t xml:space="preserve">home </w:t>
      </w:r>
      <w:r w:rsidRPr="0087542D">
        <w:rPr>
          <w:sz w:val="24"/>
          <w:szCs w:val="24"/>
        </w:rPr>
        <w:t xml:space="preserve">visit </w:t>
      </w:r>
    </w:p>
    <w:p w14:paraId="12216DB7" w14:textId="06DC46A0" w:rsidR="0087542D" w:rsidRPr="0087542D" w:rsidRDefault="0087542D" w:rsidP="007B3E0D">
      <w:pPr>
        <w:pStyle w:val="NoSpacing"/>
        <w:numPr>
          <w:ilvl w:val="0"/>
          <w:numId w:val="38"/>
        </w:numPr>
        <w:rPr>
          <w:sz w:val="24"/>
          <w:szCs w:val="24"/>
        </w:rPr>
      </w:pPr>
      <w:r w:rsidRPr="0087542D">
        <w:rPr>
          <w:sz w:val="24"/>
          <w:szCs w:val="24"/>
        </w:rPr>
        <w:t>Meet with your supervisor or coach and discuss the following:</w:t>
      </w:r>
    </w:p>
    <w:p w14:paraId="3E56F553" w14:textId="51167BC5" w:rsidR="002C5E9A" w:rsidRPr="009D6E2A" w:rsidRDefault="002C5E9A" w:rsidP="007B3E0D">
      <w:pPr>
        <w:pStyle w:val="NoSpacing"/>
        <w:numPr>
          <w:ilvl w:val="1"/>
          <w:numId w:val="40"/>
        </w:numPr>
        <w:rPr>
          <w:rFonts w:eastAsiaTheme="minorEastAsia"/>
          <w:sz w:val="24"/>
          <w:szCs w:val="24"/>
        </w:rPr>
      </w:pPr>
      <w:r w:rsidRPr="009D6E2A">
        <w:rPr>
          <w:rFonts w:eastAsiaTheme="minorEastAsia"/>
          <w:sz w:val="24"/>
          <w:szCs w:val="24"/>
        </w:rPr>
        <w:t xml:space="preserve">How did pre-planning assist in completing the CSE? </w:t>
      </w:r>
    </w:p>
    <w:p w14:paraId="4EB64BA2" w14:textId="745AB578" w:rsidR="002C5E9A" w:rsidRPr="009D6E2A" w:rsidRDefault="002C5E9A" w:rsidP="007B3E0D">
      <w:pPr>
        <w:pStyle w:val="NoSpacing"/>
        <w:numPr>
          <w:ilvl w:val="1"/>
          <w:numId w:val="40"/>
        </w:numPr>
        <w:rPr>
          <w:rFonts w:eastAsiaTheme="minorEastAsia"/>
          <w:sz w:val="24"/>
          <w:szCs w:val="24"/>
        </w:rPr>
      </w:pPr>
      <w:r w:rsidRPr="009D6E2A">
        <w:rPr>
          <w:rFonts w:eastAsiaTheme="minorEastAsia"/>
          <w:sz w:val="24"/>
          <w:szCs w:val="24"/>
        </w:rPr>
        <w:t xml:space="preserve">What observations did you make </w:t>
      </w:r>
      <w:r w:rsidR="00177CAE" w:rsidRPr="009D6E2A">
        <w:rPr>
          <w:rFonts w:eastAsiaTheme="minorEastAsia"/>
          <w:sz w:val="24"/>
          <w:szCs w:val="24"/>
        </w:rPr>
        <w:t xml:space="preserve">when assessing the caregiver and </w:t>
      </w:r>
      <w:r w:rsidR="009D6E2A">
        <w:rPr>
          <w:rFonts w:eastAsiaTheme="minorEastAsia"/>
          <w:sz w:val="24"/>
          <w:szCs w:val="24"/>
        </w:rPr>
        <w:t>the placement</w:t>
      </w:r>
      <w:r w:rsidR="00177CAE" w:rsidRPr="009D6E2A">
        <w:rPr>
          <w:rFonts w:eastAsiaTheme="minorEastAsia"/>
          <w:sz w:val="24"/>
          <w:szCs w:val="24"/>
        </w:rPr>
        <w:t>?</w:t>
      </w:r>
    </w:p>
    <w:sectPr w:rsidR="002C5E9A" w:rsidRPr="009D6E2A" w:rsidSect="00C24D3E">
      <w:footerReference w:type="default" r:id="rId8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6A52C" w14:textId="77777777" w:rsidR="008A4AD6" w:rsidRDefault="008A4AD6" w:rsidP="00DC48F7">
      <w:pPr>
        <w:spacing w:after="0" w:line="240" w:lineRule="auto"/>
      </w:pPr>
      <w:r>
        <w:separator/>
      </w:r>
    </w:p>
  </w:endnote>
  <w:endnote w:type="continuationSeparator" w:id="0">
    <w:p w14:paraId="727E57EB" w14:textId="77777777" w:rsidR="008A4AD6" w:rsidRDefault="008A4AD6" w:rsidP="00DC4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09881" w14:textId="338566E4" w:rsidR="00DC48F7" w:rsidRDefault="00DC48F7">
    <w:pPr>
      <w:pStyle w:val="Footer"/>
      <w:jc w:val="right"/>
    </w:pPr>
  </w:p>
  <w:sdt>
    <w:sdtPr>
      <w:rPr>
        <w:rFonts w:eastAsiaTheme="minorEastAsia"/>
      </w:rPr>
      <w:id w:val="-1945605371"/>
      <w:docPartObj>
        <w:docPartGallery w:val="Page Numbers (Bottom of Page)"/>
        <w:docPartUnique/>
      </w:docPartObj>
    </w:sdtPr>
    <w:sdtContent>
      <w:sdt>
        <w:sdtPr>
          <w:rPr>
            <w:rFonts w:eastAsiaTheme="minorEastAsia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E3626A3" w14:textId="77777777" w:rsidR="009D6E2A" w:rsidRPr="009D6E2A" w:rsidRDefault="009D6E2A" w:rsidP="009D6E2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eastAsiaTheme="minorEastAsia"/>
              </w:rPr>
            </w:pPr>
          </w:p>
          <w:p w14:paraId="0E751030" w14:textId="790FE11B" w:rsidR="009D6E2A" w:rsidRPr="009D6E2A" w:rsidRDefault="009D6E2A" w:rsidP="009D6E2A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eastAsiaTheme="minorEastAsia"/>
              </w:rPr>
            </w:pPr>
            <w:r w:rsidRPr="009D6E2A">
              <w:rPr>
                <w:rFonts w:eastAsiaTheme="minorEastAsia"/>
              </w:rPr>
              <w:t xml:space="preserve">Pre-Service </w:t>
            </w:r>
            <w:r w:rsidRPr="009D6E2A">
              <w:rPr>
                <w:rFonts w:eastAsiaTheme="minorEastAsia" w:cstheme="minorHAnsi"/>
                <w:bCs/>
              </w:rPr>
              <w:t xml:space="preserve">Module: </w:t>
            </w:r>
            <w:r>
              <w:rPr>
                <w:rFonts w:eastAsiaTheme="minorEastAsia" w:cstheme="minorHAnsi"/>
                <w:bCs/>
              </w:rPr>
              <w:t>CSE</w:t>
            </w:r>
            <w:r w:rsidRPr="009D6E2A">
              <w:rPr>
                <w:rFonts w:eastAsiaTheme="minorEastAsia" w:cstheme="minorHAnsi"/>
                <w:bCs/>
              </w:rPr>
              <w:t>; Section 1: Introduction</w:t>
            </w:r>
            <w:r>
              <w:rPr>
                <w:rFonts w:eastAsiaTheme="minorEastAsia" w:cstheme="minorHAnsi"/>
                <w:bCs/>
              </w:rPr>
              <w:tab/>
            </w:r>
            <w:r w:rsidRPr="009D6E2A">
              <w:rPr>
                <w:rFonts w:eastAsiaTheme="minorEastAsia"/>
              </w:rPr>
              <w:tab/>
              <w:t xml:space="preserve">Page </w: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begin"/>
            </w:r>
            <w:r w:rsidRPr="009D6E2A">
              <w:rPr>
                <w:rFonts w:eastAsiaTheme="minorEastAsia"/>
                <w:b/>
                <w:bCs/>
              </w:rPr>
              <w:instrText xml:space="preserve"> PAGE </w:instrTex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separate"/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t>1</w: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end"/>
            </w:r>
            <w:r w:rsidRPr="009D6E2A">
              <w:rPr>
                <w:rFonts w:eastAsiaTheme="minorEastAsia"/>
              </w:rPr>
              <w:t xml:space="preserve"> of </w: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begin"/>
            </w:r>
            <w:r w:rsidRPr="009D6E2A">
              <w:rPr>
                <w:rFonts w:eastAsiaTheme="minorEastAsia"/>
                <w:b/>
                <w:bCs/>
              </w:rPr>
              <w:instrText xml:space="preserve"> NUMPAGES  </w:instrTex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separate"/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t>4</w:t>
            </w:r>
            <w:r w:rsidRPr="009D6E2A">
              <w:rPr>
                <w:rFonts w:eastAsiaTheme="minorEastAsia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60FF424" w14:textId="77777777" w:rsidR="00DC48F7" w:rsidRDefault="00DC48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7A5DA" w14:textId="77777777" w:rsidR="008A4AD6" w:rsidRDefault="008A4AD6" w:rsidP="00DC48F7">
      <w:pPr>
        <w:spacing w:after="0" w:line="240" w:lineRule="auto"/>
      </w:pPr>
      <w:r>
        <w:separator/>
      </w:r>
    </w:p>
  </w:footnote>
  <w:footnote w:type="continuationSeparator" w:id="0">
    <w:p w14:paraId="0CEEA566" w14:textId="77777777" w:rsidR="008A4AD6" w:rsidRDefault="008A4AD6" w:rsidP="00DC48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1D8084E"/>
    <w:lvl w:ilvl="0">
      <w:numFmt w:val="bullet"/>
      <w:lvlText w:val="*"/>
      <w:lvlJc w:val="left"/>
    </w:lvl>
  </w:abstractNum>
  <w:abstractNum w:abstractNumId="1" w15:restartNumberingAfterBreak="0">
    <w:nsid w:val="06C57436"/>
    <w:multiLevelType w:val="hybridMultilevel"/>
    <w:tmpl w:val="0C020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00862"/>
    <w:multiLevelType w:val="hybridMultilevel"/>
    <w:tmpl w:val="92648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0447D"/>
    <w:multiLevelType w:val="hybridMultilevel"/>
    <w:tmpl w:val="3F7C0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0747A"/>
    <w:multiLevelType w:val="hybridMultilevel"/>
    <w:tmpl w:val="5A20E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C14557"/>
    <w:multiLevelType w:val="hybridMultilevel"/>
    <w:tmpl w:val="D3608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F051CD"/>
    <w:multiLevelType w:val="hybridMultilevel"/>
    <w:tmpl w:val="70E801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E652D"/>
    <w:multiLevelType w:val="hybridMultilevel"/>
    <w:tmpl w:val="A7284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602C41"/>
    <w:multiLevelType w:val="hybridMultilevel"/>
    <w:tmpl w:val="00762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012CA4"/>
    <w:multiLevelType w:val="hybridMultilevel"/>
    <w:tmpl w:val="B4604646"/>
    <w:lvl w:ilvl="0" w:tplc="74C2A4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F04EE1"/>
    <w:multiLevelType w:val="hybridMultilevel"/>
    <w:tmpl w:val="AD2E4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344C36"/>
    <w:multiLevelType w:val="hybridMultilevel"/>
    <w:tmpl w:val="F3B4E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A55170"/>
    <w:multiLevelType w:val="hybridMultilevel"/>
    <w:tmpl w:val="FB162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162CD9"/>
    <w:multiLevelType w:val="hybridMultilevel"/>
    <w:tmpl w:val="653E74A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E10BF7"/>
    <w:multiLevelType w:val="hybridMultilevel"/>
    <w:tmpl w:val="71CAE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A7BC1"/>
    <w:multiLevelType w:val="hybridMultilevel"/>
    <w:tmpl w:val="EEA4A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B22153"/>
    <w:multiLevelType w:val="hybridMultilevel"/>
    <w:tmpl w:val="4A8A0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0C2923"/>
    <w:multiLevelType w:val="hybridMultilevel"/>
    <w:tmpl w:val="BD4ED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8B321B"/>
    <w:multiLevelType w:val="hybridMultilevel"/>
    <w:tmpl w:val="F6BC3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F4914"/>
    <w:multiLevelType w:val="hybridMultilevel"/>
    <w:tmpl w:val="A7F01EB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02627B"/>
    <w:multiLevelType w:val="hybridMultilevel"/>
    <w:tmpl w:val="85D6D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987C7F"/>
    <w:multiLevelType w:val="hybridMultilevel"/>
    <w:tmpl w:val="B7327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4C0D41"/>
    <w:multiLevelType w:val="hybridMultilevel"/>
    <w:tmpl w:val="5636E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AA5D91"/>
    <w:multiLevelType w:val="hybridMultilevel"/>
    <w:tmpl w:val="A6EC53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1179D8"/>
    <w:multiLevelType w:val="hybridMultilevel"/>
    <w:tmpl w:val="690A3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862A19"/>
    <w:multiLevelType w:val="hybridMultilevel"/>
    <w:tmpl w:val="591A9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D10833"/>
    <w:multiLevelType w:val="hybridMultilevel"/>
    <w:tmpl w:val="8E782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3C156C"/>
    <w:multiLevelType w:val="hybridMultilevel"/>
    <w:tmpl w:val="0B621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3C1EAB"/>
    <w:multiLevelType w:val="hybridMultilevel"/>
    <w:tmpl w:val="711CD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767131"/>
    <w:multiLevelType w:val="hybridMultilevel"/>
    <w:tmpl w:val="6908B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D524BF"/>
    <w:multiLevelType w:val="hybridMultilevel"/>
    <w:tmpl w:val="39DAA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B319C1"/>
    <w:multiLevelType w:val="hybridMultilevel"/>
    <w:tmpl w:val="93FC8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CC656B"/>
    <w:multiLevelType w:val="hybridMultilevel"/>
    <w:tmpl w:val="0792E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6C3336"/>
    <w:multiLevelType w:val="hybridMultilevel"/>
    <w:tmpl w:val="AC888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D21CCE"/>
    <w:multiLevelType w:val="hybridMultilevel"/>
    <w:tmpl w:val="47B660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E57953"/>
    <w:multiLevelType w:val="hybridMultilevel"/>
    <w:tmpl w:val="63866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EE562C"/>
    <w:multiLevelType w:val="hybridMultilevel"/>
    <w:tmpl w:val="9968A988"/>
    <w:lvl w:ilvl="0" w:tplc="0F02147E">
      <w:start w:val="1"/>
      <w:numFmt w:val="upperRoman"/>
      <w:lvlText w:val="%1."/>
      <w:lvlJc w:val="left"/>
      <w:pPr>
        <w:ind w:left="1080" w:hanging="72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9B4F0E"/>
    <w:multiLevelType w:val="hybridMultilevel"/>
    <w:tmpl w:val="17F44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B82F50"/>
    <w:multiLevelType w:val="hybridMultilevel"/>
    <w:tmpl w:val="A22CFF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D910A57"/>
    <w:multiLevelType w:val="hybridMultilevel"/>
    <w:tmpl w:val="BF3E3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9F6897"/>
    <w:multiLevelType w:val="hybridMultilevel"/>
    <w:tmpl w:val="5C78E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175225">
    <w:abstractNumId w:val="0"/>
    <w:lvlOverride w:ilvl="0">
      <w:lvl w:ilvl="0">
        <w:numFmt w:val="bullet"/>
        <w:lvlText w:val=""/>
        <w:legacy w:legacy="1" w:legacySpace="0" w:legacyIndent="140"/>
        <w:lvlJc w:val="left"/>
        <w:rPr>
          <w:rFonts w:ascii="Symbol" w:hAnsi="Symbol" w:hint="default"/>
        </w:rPr>
      </w:lvl>
    </w:lvlOverride>
  </w:num>
  <w:num w:numId="2" w16cid:durableId="217206477">
    <w:abstractNumId w:val="27"/>
  </w:num>
  <w:num w:numId="3" w16cid:durableId="1660962860">
    <w:abstractNumId w:val="5"/>
  </w:num>
  <w:num w:numId="4" w16cid:durableId="341859259">
    <w:abstractNumId w:val="26"/>
  </w:num>
  <w:num w:numId="5" w16cid:durableId="1253782512">
    <w:abstractNumId w:val="20"/>
  </w:num>
  <w:num w:numId="6" w16cid:durableId="1782987559">
    <w:abstractNumId w:val="18"/>
  </w:num>
  <w:num w:numId="7" w16cid:durableId="958880021">
    <w:abstractNumId w:val="15"/>
  </w:num>
  <w:num w:numId="8" w16cid:durableId="1102922077">
    <w:abstractNumId w:val="29"/>
  </w:num>
  <w:num w:numId="9" w16cid:durableId="129173033">
    <w:abstractNumId w:val="10"/>
  </w:num>
  <w:num w:numId="10" w16cid:durableId="1473792084">
    <w:abstractNumId w:val="35"/>
  </w:num>
  <w:num w:numId="11" w16cid:durableId="1337265675">
    <w:abstractNumId w:val="14"/>
  </w:num>
  <w:num w:numId="12" w16cid:durableId="2105570857">
    <w:abstractNumId w:val="4"/>
  </w:num>
  <w:num w:numId="13" w16cid:durableId="1642731878">
    <w:abstractNumId w:val="30"/>
  </w:num>
  <w:num w:numId="14" w16cid:durableId="1682466087">
    <w:abstractNumId w:val="40"/>
  </w:num>
  <w:num w:numId="15" w16cid:durableId="2054960923">
    <w:abstractNumId w:val="37"/>
  </w:num>
  <w:num w:numId="16" w16cid:durableId="1884824142">
    <w:abstractNumId w:val="7"/>
  </w:num>
  <w:num w:numId="17" w16cid:durableId="1899781530">
    <w:abstractNumId w:val="23"/>
  </w:num>
  <w:num w:numId="18" w16cid:durableId="692340764">
    <w:abstractNumId w:val="9"/>
  </w:num>
  <w:num w:numId="19" w16cid:durableId="1953437516">
    <w:abstractNumId w:val="12"/>
  </w:num>
  <w:num w:numId="20" w16cid:durableId="1380125313">
    <w:abstractNumId w:val="11"/>
  </w:num>
  <w:num w:numId="21" w16cid:durableId="962615371">
    <w:abstractNumId w:val="21"/>
  </w:num>
  <w:num w:numId="22" w16cid:durableId="909850964">
    <w:abstractNumId w:val="25"/>
  </w:num>
  <w:num w:numId="23" w16cid:durableId="418134814">
    <w:abstractNumId w:val="1"/>
  </w:num>
  <w:num w:numId="24" w16cid:durableId="531379926">
    <w:abstractNumId w:val="33"/>
  </w:num>
  <w:num w:numId="25" w16cid:durableId="2108578675">
    <w:abstractNumId w:val="32"/>
  </w:num>
  <w:num w:numId="26" w16cid:durableId="2080591807">
    <w:abstractNumId w:val="39"/>
  </w:num>
  <w:num w:numId="27" w16cid:durableId="915092184">
    <w:abstractNumId w:val="3"/>
  </w:num>
  <w:num w:numId="28" w16cid:durableId="767701628">
    <w:abstractNumId w:val="8"/>
  </w:num>
  <w:num w:numId="29" w16cid:durableId="1317107763">
    <w:abstractNumId w:val="16"/>
  </w:num>
  <w:num w:numId="30" w16cid:durableId="608438962">
    <w:abstractNumId w:val="2"/>
  </w:num>
  <w:num w:numId="31" w16cid:durableId="1436057508">
    <w:abstractNumId w:val="22"/>
  </w:num>
  <w:num w:numId="32" w16cid:durableId="883444635">
    <w:abstractNumId w:val="31"/>
  </w:num>
  <w:num w:numId="33" w16cid:durableId="719398532">
    <w:abstractNumId w:val="17"/>
  </w:num>
  <w:num w:numId="34" w16cid:durableId="1449205394">
    <w:abstractNumId w:val="13"/>
  </w:num>
  <w:num w:numId="35" w16cid:durableId="1679037248">
    <w:abstractNumId w:val="19"/>
  </w:num>
  <w:num w:numId="36" w16cid:durableId="1893493004">
    <w:abstractNumId w:val="24"/>
  </w:num>
  <w:num w:numId="37" w16cid:durableId="1703289530">
    <w:abstractNumId w:val="34"/>
  </w:num>
  <w:num w:numId="38" w16cid:durableId="473645791">
    <w:abstractNumId w:val="6"/>
  </w:num>
  <w:num w:numId="39" w16cid:durableId="663970106">
    <w:abstractNumId w:val="38"/>
  </w:num>
  <w:num w:numId="40" w16cid:durableId="805973278">
    <w:abstractNumId w:val="28"/>
  </w:num>
  <w:num w:numId="41" w16cid:durableId="112565688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D48"/>
    <w:rsid w:val="00011CD1"/>
    <w:rsid w:val="00024906"/>
    <w:rsid w:val="000F736B"/>
    <w:rsid w:val="0014621E"/>
    <w:rsid w:val="00175C8F"/>
    <w:rsid w:val="00177CAE"/>
    <w:rsid w:val="001A5B43"/>
    <w:rsid w:val="001B5469"/>
    <w:rsid w:val="002041D0"/>
    <w:rsid w:val="00215C23"/>
    <w:rsid w:val="0022785E"/>
    <w:rsid w:val="00264CF5"/>
    <w:rsid w:val="002A5CCF"/>
    <w:rsid w:val="002C5E9A"/>
    <w:rsid w:val="00304AD0"/>
    <w:rsid w:val="003C3F88"/>
    <w:rsid w:val="003D40B9"/>
    <w:rsid w:val="003F3560"/>
    <w:rsid w:val="004239F2"/>
    <w:rsid w:val="00483FD0"/>
    <w:rsid w:val="00520509"/>
    <w:rsid w:val="005D74FF"/>
    <w:rsid w:val="005D78EA"/>
    <w:rsid w:val="005F7A8C"/>
    <w:rsid w:val="0060515D"/>
    <w:rsid w:val="006264C0"/>
    <w:rsid w:val="00650BF7"/>
    <w:rsid w:val="00666E09"/>
    <w:rsid w:val="006C1DC3"/>
    <w:rsid w:val="006D008D"/>
    <w:rsid w:val="006F0831"/>
    <w:rsid w:val="006F41FF"/>
    <w:rsid w:val="00703A07"/>
    <w:rsid w:val="00725D7D"/>
    <w:rsid w:val="007262F1"/>
    <w:rsid w:val="0073402C"/>
    <w:rsid w:val="00744C1F"/>
    <w:rsid w:val="007B3E0D"/>
    <w:rsid w:val="007C61BF"/>
    <w:rsid w:val="00855183"/>
    <w:rsid w:val="0087542D"/>
    <w:rsid w:val="008A323D"/>
    <w:rsid w:val="008A4AD6"/>
    <w:rsid w:val="00935A35"/>
    <w:rsid w:val="00944526"/>
    <w:rsid w:val="00981D5D"/>
    <w:rsid w:val="009A5C16"/>
    <w:rsid w:val="009D6E2A"/>
    <w:rsid w:val="009E206A"/>
    <w:rsid w:val="00A62E53"/>
    <w:rsid w:val="00A72D48"/>
    <w:rsid w:val="00B34216"/>
    <w:rsid w:val="00BC4A56"/>
    <w:rsid w:val="00BF203A"/>
    <w:rsid w:val="00C23A5C"/>
    <w:rsid w:val="00C24D3E"/>
    <w:rsid w:val="00C634BF"/>
    <w:rsid w:val="00C655C8"/>
    <w:rsid w:val="00C722E8"/>
    <w:rsid w:val="00CA7799"/>
    <w:rsid w:val="00CE4378"/>
    <w:rsid w:val="00D00BDD"/>
    <w:rsid w:val="00D67179"/>
    <w:rsid w:val="00DC48F7"/>
    <w:rsid w:val="00DC6B46"/>
    <w:rsid w:val="00DE7990"/>
    <w:rsid w:val="00E27DD2"/>
    <w:rsid w:val="00EB18AC"/>
    <w:rsid w:val="00EB5FFD"/>
    <w:rsid w:val="00F264FC"/>
    <w:rsid w:val="00F354F8"/>
    <w:rsid w:val="00F6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8EAA1"/>
  <w15:chartTrackingRefBased/>
  <w15:docId w15:val="{F58D67B4-3820-4F4F-B710-5F7BB43AF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703A07"/>
    <w:pPr>
      <w:keepNext/>
      <w:spacing w:before="240" w:after="60" w:line="360" w:lineRule="auto"/>
      <w:outlineLvl w:val="1"/>
    </w:pPr>
    <w:rPr>
      <w:rFonts w:ascii="Calibri" w:eastAsia="MS Mincho" w:hAnsi="Calibri" w:cs="Arial"/>
      <w:b/>
      <w:bCs/>
      <w:i/>
      <w:iCs/>
      <w:color w:val="000000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1DC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6E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6E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6E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6E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6E0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66E09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703A07"/>
    <w:rPr>
      <w:rFonts w:ascii="Calibri" w:eastAsia="MS Mincho" w:hAnsi="Calibri" w:cs="Arial"/>
      <w:b/>
      <w:bCs/>
      <w:i/>
      <w:iCs/>
      <w:color w:val="000000"/>
      <w:sz w:val="28"/>
      <w:szCs w:val="2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DC4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8F7"/>
  </w:style>
  <w:style w:type="paragraph" w:styleId="Footer">
    <w:name w:val="footer"/>
    <w:basedOn w:val="Normal"/>
    <w:link w:val="FooterChar"/>
    <w:uiPriority w:val="99"/>
    <w:unhideWhenUsed/>
    <w:rsid w:val="00DC4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8F7"/>
  </w:style>
  <w:style w:type="paragraph" w:styleId="NoSpacing">
    <w:name w:val="No Spacing"/>
    <w:uiPriority w:val="1"/>
    <w:qFormat/>
    <w:rsid w:val="00F61426"/>
    <w:pPr>
      <w:spacing w:after="0" w:line="240" w:lineRule="auto"/>
    </w:pPr>
  </w:style>
  <w:style w:type="table" w:styleId="TableGrid">
    <w:name w:val="Table Grid"/>
    <w:basedOn w:val="TableNormal"/>
    <w:uiPriority w:val="39"/>
    <w:rsid w:val="008754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58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EF71A-80DD-4FE3-98C9-977F67771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 J BOWE</dc:creator>
  <cp:keywords/>
  <dc:description/>
  <cp:lastModifiedBy>STEPHANIE J REILLY</cp:lastModifiedBy>
  <cp:revision>4</cp:revision>
  <cp:lastPrinted>2021-07-09T16:47:00Z</cp:lastPrinted>
  <dcterms:created xsi:type="dcterms:W3CDTF">2023-01-03T02:01:00Z</dcterms:created>
  <dcterms:modified xsi:type="dcterms:W3CDTF">2023-01-03T05:30:00Z</dcterms:modified>
</cp:coreProperties>
</file>