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4C939" w14:textId="6B93DD45" w:rsidR="00550C60" w:rsidRPr="00550C60" w:rsidRDefault="00550C60" w:rsidP="00550C60">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550C60">
        <w:rPr>
          <w:rFonts w:ascii="Times New Roman" w:eastAsia="Times New Roman" w:hAnsi="Times New Roman" w:cs="Times New Roman"/>
          <w:b/>
          <w:bCs/>
          <w:kern w:val="36"/>
          <w:sz w:val="48"/>
          <w:szCs w:val="48"/>
          <w14:ligatures w14:val="none"/>
        </w:rPr>
        <w:t xml:space="preserve">Facilitator Guide: </w:t>
      </w:r>
      <w:r w:rsidR="00CE06B9" w:rsidRPr="00CE06B9">
        <w:rPr>
          <w:rFonts w:ascii="Times New Roman" w:eastAsia="Times New Roman" w:hAnsi="Times New Roman" w:cs="Times New Roman"/>
          <w:b/>
          <w:bCs/>
          <w:kern w:val="36"/>
          <w:sz w:val="48"/>
          <w:szCs w:val="48"/>
          <w14:ligatures w14:val="none"/>
        </w:rPr>
        <w:t>Wearing Thin: Understanding and Navigating Secondary Trauma</w:t>
      </w:r>
    </w:p>
    <w:p w14:paraId="1DA87649" w14:textId="77777777" w:rsidR="00550C60" w:rsidRPr="00550C60" w:rsidRDefault="00550C60" w:rsidP="00550C6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50C60">
        <w:rPr>
          <w:rFonts w:ascii="Times New Roman" w:eastAsia="Times New Roman" w:hAnsi="Times New Roman" w:cs="Times New Roman"/>
          <w:b/>
          <w:bCs/>
          <w:kern w:val="0"/>
          <w:sz w:val="36"/>
          <w:szCs w:val="36"/>
          <w14:ligatures w14:val="none"/>
        </w:rPr>
        <w:t>Purpose:</w:t>
      </w:r>
    </w:p>
    <w:p w14:paraId="62CE9B8B" w14:textId="3B70354B" w:rsidR="00550C60" w:rsidRPr="00550C60" w:rsidRDefault="00550C60" w:rsidP="00550C60">
      <w:pPr>
        <w:spacing w:before="100" w:beforeAutospacing="1" w:after="100" w:afterAutospacing="1" w:line="240" w:lineRule="auto"/>
        <w:rPr>
          <w:rFonts w:ascii="Times New Roman" w:eastAsia="Times New Roman" w:hAnsi="Times New Roman" w:cs="Times New Roman"/>
          <w:kern w:val="0"/>
          <w14:ligatures w14:val="none"/>
        </w:rPr>
      </w:pPr>
      <w:r w:rsidRPr="00550C60">
        <w:rPr>
          <w:rFonts w:ascii="Times New Roman" w:eastAsia="Times New Roman" w:hAnsi="Times New Roman" w:cs="Times New Roman"/>
          <w:kern w:val="0"/>
          <w14:ligatures w14:val="none"/>
        </w:rPr>
        <w:t xml:space="preserve">This guide provides a structured approach to facilitating discussions and activities around self-care for professionals working in </w:t>
      </w:r>
      <w:r w:rsidR="00F92B96">
        <w:rPr>
          <w:rFonts w:ascii="Times New Roman" w:eastAsia="Times New Roman" w:hAnsi="Times New Roman" w:cs="Times New Roman"/>
          <w:kern w:val="0"/>
          <w14:ligatures w14:val="none"/>
        </w:rPr>
        <w:t>helping professions</w:t>
      </w:r>
      <w:r w:rsidRPr="00550C60">
        <w:rPr>
          <w:rFonts w:ascii="Times New Roman" w:eastAsia="Times New Roman" w:hAnsi="Times New Roman" w:cs="Times New Roman"/>
          <w:kern w:val="0"/>
          <w14:ligatures w14:val="none"/>
        </w:rPr>
        <w:t>. The goal is to promote mental, emotional, and physical well-being to enhance job satisfaction and effectiveness.</w:t>
      </w:r>
    </w:p>
    <w:p w14:paraId="2B321936" w14:textId="77777777" w:rsidR="00550C60" w:rsidRDefault="00550C60" w:rsidP="00550C6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50C60">
        <w:rPr>
          <w:rFonts w:ascii="Times New Roman" w:eastAsia="Times New Roman" w:hAnsi="Times New Roman" w:cs="Times New Roman"/>
          <w:b/>
          <w:bCs/>
          <w:kern w:val="0"/>
          <w:sz w:val="36"/>
          <w:szCs w:val="36"/>
          <w14:ligatures w14:val="none"/>
        </w:rPr>
        <w:t>Preparation:</w:t>
      </w:r>
    </w:p>
    <w:p w14:paraId="4F15FB41" w14:textId="403B861B" w:rsidR="00550C60" w:rsidRPr="00E32CF8" w:rsidRDefault="00550C60" w:rsidP="00550C60">
      <w:pPr>
        <w:spacing w:before="100" w:beforeAutospacing="1" w:after="100" w:afterAutospacing="1" w:line="240" w:lineRule="auto"/>
        <w:outlineLvl w:val="1"/>
        <w:rPr>
          <w:rFonts w:ascii="Times New Roman" w:eastAsia="Times New Roman" w:hAnsi="Times New Roman" w:cs="Times New Roman"/>
          <w:kern w:val="0"/>
          <w14:ligatures w14:val="none"/>
        </w:rPr>
      </w:pPr>
      <w:r w:rsidRPr="00EC5AB6">
        <w:rPr>
          <w:rFonts w:ascii="Times New Roman" w:eastAsia="Times New Roman" w:hAnsi="Times New Roman" w:cs="Times New Roman"/>
          <w:kern w:val="0"/>
          <w14:ligatures w14:val="none"/>
        </w:rPr>
        <w:t xml:space="preserve">Prior to attending </w:t>
      </w:r>
      <w:r w:rsidR="008B144C" w:rsidRPr="00EC5AB6">
        <w:rPr>
          <w:rFonts w:ascii="Times New Roman" w:eastAsia="Times New Roman" w:hAnsi="Times New Roman" w:cs="Times New Roman"/>
          <w:kern w:val="0"/>
          <w14:ligatures w14:val="none"/>
        </w:rPr>
        <w:t>training,</w:t>
      </w:r>
      <w:r w:rsidRPr="00EC5AB6">
        <w:rPr>
          <w:rFonts w:ascii="Times New Roman" w:eastAsia="Times New Roman" w:hAnsi="Times New Roman" w:cs="Times New Roman"/>
          <w:kern w:val="0"/>
          <w14:ligatures w14:val="none"/>
        </w:rPr>
        <w:t xml:space="preserve"> learners will need to listen to the following </w:t>
      </w:r>
      <w:r w:rsidR="000C01FA">
        <w:rPr>
          <w:rFonts w:ascii="Times New Roman" w:eastAsia="Times New Roman" w:hAnsi="Times New Roman" w:cs="Times New Roman"/>
          <w:kern w:val="0"/>
          <w14:ligatures w14:val="none"/>
        </w:rPr>
        <w:t>podcast</w:t>
      </w:r>
      <w:r w:rsidRPr="00EC5AB6">
        <w:rPr>
          <w:rFonts w:ascii="Times New Roman" w:eastAsia="Times New Roman" w:hAnsi="Times New Roman" w:cs="Times New Roman"/>
          <w:kern w:val="0"/>
          <w14:ligatures w14:val="none"/>
        </w:rPr>
        <w:t xml:space="preserve"> regarding </w:t>
      </w:r>
      <w:r w:rsidR="008B144C" w:rsidRPr="00EC5AB6">
        <w:rPr>
          <w:rFonts w:ascii="Times New Roman" w:eastAsia="Times New Roman" w:hAnsi="Times New Roman" w:cs="Times New Roman"/>
          <w:kern w:val="0"/>
          <w14:ligatures w14:val="none"/>
        </w:rPr>
        <w:t xml:space="preserve">the </w:t>
      </w:r>
      <w:r w:rsidR="00E32CF8">
        <w:rPr>
          <w:rFonts w:ascii="Times New Roman" w:eastAsia="Times New Roman" w:hAnsi="Times New Roman" w:cs="Times New Roman"/>
          <w:kern w:val="0"/>
          <w14:ligatures w14:val="none"/>
        </w:rPr>
        <w:t xml:space="preserve">secondary trauma and its effects on helping professionals: </w:t>
      </w:r>
      <w:hyperlink r:id="rId5" w:history="1">
        <w:r w:rsidR="000C01FA" w:rsidRPr="000C01FA">
          <w:rPr>
            <w:rStyle w:val="Hyperlink"/>
            <w:rFonts w:ascii="Times New Roman" w:eastAsia="Times New Roman" w:hAnsi="Times New Roman" w:cs="Times New Roman"/>
            <w:kern w:val="0"/>
            <w14:ligatures w14:val="none"/>
          </w:rPr>
          <w:t>Podcast S1E6 - Interpreting between Compassion Fatigue, Burnout, and Vicarious Trauma</w:t>
        </w:r>
      </w:hyperlink>
      <w:r w:rsidR="000C01FA">
        <w:rPr>
          <w:rFonts w:ascii="Times New Roman" w:eastAsia="Times New Roman" w:hAnsi="Times New Roman" w:cs="Times New Roman"/>
          <w:kern w:val="0"/>
          <w14:ligatures w14:val="none"/>
        </w:rPr>
        <w:t xml:space="preserve"> </w:t>
      </w:r>
    </w:p>
    <w:p w14:paraId="3BFDEDCE" w14:textId="77777777" w:rsidR="00550C60" w:rsidRPr="00550C60" w:rsidRDefault="00550C60" w:rsidP="00550C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50C60">
        <w:rPr>
          <w:rFonts w:ascii="Times New Roman" w:eastAsia="Times New Roman" w:hAnsi="Times New Roman" w:cs="Times New Roman"/>
          <w:b/>
          <w:bCs/>
          <w:kern w:val="0"/>
          <w:sz w:val="27"/>
          <w:szCs w:val="27"/>
          <w14:ligatures w14:val="none"/>
        </w:rPr>
        <w:t>Materials Needed:</w:t>
      </w:r>
    </w:p>
    <w:p w14:paraId="088AB12E" w14:textId="4BB8B527" w:rsidR="00550C60" w:rsidRDefault="00550C60" w:rsidP="00B23A42">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50C60">
        <w:rPr>
          <w:rFonts w:ascii="Times New Roman" w:eastAsia="Times New Roman" w:hAnsi="Times New Roman" w:cs="Times New Roman"/>
          <w:kern w:val="0"/>
          <w14:ligatures w14:val="none"/>
        </w:rPr>
        <w:t xml:space="preserve">Pens and notebooks for reflection </w:t>
      </w:r>
    </w:p>
    <w:p w14:paraId="14947DC5" w14:textId="06CE3E54" w:rsidR="00B23A42" w:rsidRPr="00550C60" w:rsidRDefault="00B23A42" w:rsidP="00B23A42">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Mentimeter presentation</w:t>
      </w:r>
      <w:r w:rsidR="00EC5AB6">
        <w:rPr>
          <w:rFonts w:ascii="Times New Roman" w:eastAsia="Times New Roman" w:hAnsi="Times New Roman" w:cs="Times New Roman"/>
          <w:kern w:val="0"/>
          <w14:ligatures w14:val="none"/>
        </w:rPr>
        <w:t xml:space="preserve"> </w:t>
      </w:r>
    </w:p>
    <w:p w14:paraId="015FDF1B" w14:textId="36F6055B" w:rsidR="00550C60" w:rsidRPr="00550C60" w:rsidRDefault="00550C60" w:rsidP="00B23A4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50C60">
        <w:rPr>
          <w:rFonts w:ascii="Times New Roman" w:eastAsia="Times New Roman" w:hAnsi="Times New Roman" w:cs="Times New Roman"/>
          <w:b/>
          <w:bCs/>
          <w:kern w:val="0"/>
          <w:sz w:val="27"/>
          <w:szCs w:val="27"/>
          <w14:ligatures w14:val="none"/>
        </w:rPr>
        <w:t>Duration:</w:t>
      </w:r>
      <w:r w:rsidR="00B23A42">
        <w:rPr>
          <w:rFonts w:ascii="Times New Roman" w:eastAsia="Times New Roman" w:hAnsi="Times New Roman" w:cs="Times New Roman"/>
          <w:b/>
          <w:bCs/>
          <w:kern w:val="0"/>
          <w:sz w:val="27"/>
          <w:szCs w:val="27"/>
          <w14:ligatures w14:val="none"/>
        </w:rPr>
        <w:t xml:space="preserve"> 1 hour</w:t>
      </w:r>
    </w:p>
    <w:p w14:paraId="55FEC6DB" w14:textId="77777777" w:rsidR="00550C60" w:rsidRPr="00550C60" w:rsidRDefault="00550C60" w:rsidP="00550C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50C60">
        <w:rPr>
          <w:rFonts w:ascii="Times New Roman" w:eastAsia="Times New Roman" w:hAnsi="Times New Roman" w:cs="Times New Roman"/>
          <w:b/>
          <w:bCs/>
          <w:kern w:val="0"/>
          <w:sz w:val="27"/>
          <w:szCs w:val="27"/>
          <w14:ligatures w14:val="none"/>
        </w:rPr>
        <w:t>Facilitator Notes:</w:t>
      </w:r>
    </w:p>
    <w:p w14:paraId="2A1F944E" w14:textId="77777777" w:rsidR="00550C60" w:rsidRPr="00550C60" w:rsidRDefault="00550C60" w:rsidP="00550C60">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50C60">
        <w:rPr>
          <w:rFonts w:ascii="Times New Roman" w:eastAsia="Times New Roman" w:hAnsi="Times New Roman" w:cs="Times New Roman"/>
          <w:kern w:val="0"/>
          <w14:ligatures w14:val="none"/>
        </w:rPr>
        <w:t>Create a safe, judgment-free environment</w:t>
      </w:r>
    </w:p>
    <w:p w14:paraId="188943FD" w14:textId="77777777" w:rsidR="00550C60" w:rsidRPr="00550C60" w:rsidRDefault="00550C60" w:rsidP="00550C60">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50C60">
        <w:rPr>
          <w:rFonts w:ascii="Times New Roman" w:eastAsia="Times New Roman" w:hAnsi="Times New Roman" w:cs="Times New Roman"/>
          <w:kern w:val="0"/>
          <w14:ligatures w14:val="none"/>
        </w:rPr>
        <w:t>Encourage openness and participation</w:t>
      </w:r>
    </w:p>
    <w:p w14:paraId="6501F79B" w14:textId="77777777" w:rsidR="00550C60" w:rsidRPr="00550C60" w:rsidRDefault="00550C60" w:rsidP="00550C60">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50C60">
        <w:rPr>
          <w:rFonts w:ascii="Times New Roman" w:eastAsia="Times New Roman" w:hAnsi="Times New Roman" w:cs="Times New Roman"/>
          <w:kern w:val="0"/>
          <w14:ligatures w14:val="none"/>
        </w:rPr>
        <w:t>Adapt activities based on group needs</w:t>
      </w:r>
    </w:p>
    <w:p w14:paraId="1784E614" w14:textId="77777777" w:rsidR="00550C60" w:rsidRPr="00550C60" w:rsidRDefault="00550C60" w:rsidP="00550C6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50C60">
        <w:rPr>
          <w:rFonts w:ascii="Times New Roman" w:eastAsia="Times New Roman" w:hAnsi="Times New Roman" w:cs="Times New Roman"/>
          <w:b/>
          <w:bCs/>
          <w:kern w:val="0"/>
          <w:sz w:val="36"/>
          <w:szCs w:val="36"/>
          <w14:ligatures w14:val="none"/>
        </w:rPr>
        <w:t>Session Outline</w:t>
      </w:r>
    </w:p>
    <w:p w14:paraId="607B4EE7" w14:textId="78AC7118" w:rsidR="00550C60" w:rsidRPr="008C4552" w:rsidRDefault="00550C60" w:rsidP="008C4552">
      <w:pPr>
        <w:pStyle w:val="ListParagraph"/>
        <w:numPr>
          <w:ilvl w:val="0"/>
          <w:numId w:val="22"/>
        </w:num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C4552">
        <w:rPr>
          <w:rFonts w:ascii="Times New Roman" w:eastAsia="Times New Roman" w:hAnsi="Times New Roman" w:cs="Times New Roman"/>
          <w:b/>
          <w:bCs/>
          <w:kern w:val="0"/>
          <w:sz w:val="27"/>
          <w:szCs w:val="27"/>
          <w14:ligatures w14:val="none"/>
        </w:rPr>
        <w:t>Introduction (10 Minutes)</w:t>
      </w:r>
      <w:r w:rsidR="00FE4100" w:rsidRPr="008C4552">
        <w:rPr>
          <w:rFonts w:ascii="Times New Roman" w:eastAsia="Times New Roman" w:hAnsi="Times New Roman" w:cs="Times New Roman"/>
          <w:b/>
          <w:bCs/>
          <w:kern w:val="0"/>
          <w:sz w:val="27"/>
          <w:szCs w:val="27"/>
          <w14:ligatures w14:val="none"/>
        </w:rPr>
        <w:t xml:space="preserve"> slides 1-3</w:t>
      </w:r>
    </w:p>
    <w:p w14:paraId="5A22CC8A" w14:textId="77777777" w:rsidR="00FE4100" w:rsidRDefault="00FE4100" w:rsidP="00FE4100">
      <w:pPr>
        <w:pStyle w:val="ListParagraph"/>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31D29581" w14:textId="77777777" w:rsidR="008C4552" w:rsidRDefault="00A662FB" w:rsidP="008C4552">
      <w:pPr>
        <w:pStyle w:val="ListParagraph"/>
        <w:numPr>
          <w:ilvl w:val="0"/>
          <w:numId w:val="23"/>
        </w:numPr>
        <w:spacing w:before="100" w:beforeAutospacing="1" w:after="100" w:afterAutospacing="1" w:line="240" w:lineRule="auto"/>
        <w:outlineLvl w:val="2"/>
        <w:rPr>
          <w:rFonts w:ascii="Times New Roman" w:eastAsia="Times New Roman" w:hAnsi="Times New Roman" w:cs="Times New Roman"/>
          <w:kern w:val="0"/>
          <w14:ligatures w14:val="none"/>
        </w:rPr>
      </w:pPr>
      <w:r w:rsidRPr="008C4552">
        <w:rPr>
          <w:rFonts w:ascii="Times New Roman" w:eastAsia="Times New Roman" w:hAnsi="Times New Roman" w:cs="Times New Roman"/>
          <w:kern w:val="0"/>
          <w14:ligatures w14:val="none"/>
        </w:rPr>
        <w:t xml:space="preserve">Welcome everyone to </w:t>
      </w:r>
      <w:r w:rsidR="00E32CF8" w:rsidRPr="008C4552">
        <w:rPr>
          <w:rFonts w:ascii="Times New Roman" w:eastAsia="Times New Roman" w:hAnsi="Times New Roman" w:cs="Times New Roman"/>
          <w:kern w:val="0"/>
          <w14:ligatures w14:val="none"/>
        </w:rPr>
        <w:t>the learning collaborative</w:t>
      </w:r>
      <w:r w:rsidRPr="008C4552">
        <w:rPr>
          <w:rFonts w:ascii="Times New Roman" w:eastAsia="Times New Roman" w:hAnsi="Times New Roman" w:cs="Times New Roman"/>
          <w:kern w:val="0"/>
          <w14:ligatures w14:val="none"/>
        </w:rPr>
        <w:t xml:space="preserve"> and provide a brief introduction as to who you are as the facilitator if the group is not familiar with you.</w:t>
      </w:r>
    </w:p>
    <w:p w14:paraId="7F0172AE" w14:textId="77777777" w:rsidR="008C4552" w:rsidRDefault="008C4552" w:rsidP="008C4552">
      <w:pPr>
        <w:pStyle w:val="ListParagraph"/>
        <w:spacing w:before="100" w:beforeAutospacing="1" w:after="100" w:afterAutospacing="1" w:line="240" w:lineRule="auto"/>
        <w:outlineLvl w:val="2"/>
        <w:rPr>
          <w:rFonts w:ascii="Times New Roman" w:eastAsia="Times New Roman" w:hAnsi="Times New Roman" w:cs="Times New Roman"/>
          <w:kern w:val="0"/>
          <w14:ligatures w14:val="none"/>
        </w:rPr>
      </w:pPr>
    </w:p>
    <w:p w14:paraId="538132C5" w14:textId="76BE564B" w:rsidR="00A662FB" w:rsidRPr="008C4552" w:rsidRDefault="00E32CF8" w:rsidP="008C4552">
      <w:pPr>
        <w:pStyle w:val="ListParagraph"/>
        <w:numPr>
          <w:ilvl w:val="0"/>
          <w:numId w:val="23"/>
        </w:numPr>
        <w:spacing w:before="100" w:beforeAutospacing="1" w:after="100" w:afterAutospacing="1" w:line="240" w:lineRule="auto"/>
        <w:outlineLvl w:val="2"/>
        <w:rPr>
          <w:rFonts w:ascii="Times New Roman" w:eastAsia="Times New Roman" w:hAnsi="Times New Roman" w:cs="Times New Roman"/>
          <w:kern w:val="0"/>
          <w14:ligatures w14:val="none"/>
        </w:rPr>
      </w:pPr>
      <w:r w:rsidRPr="008C4552">
        <w:rPr>
          <w:rFonts w:ascii="Times New Roman" w:eastAsia="Times New Roman" w:hAnsi="Times New Roman" w:cs="Times New Roman"/>
          <w:kern w:val="0"/>
          <w14:ligatures w14:val="none"/>
        </w:rPr>
        <w:t>Icebreaker:</w:t>
      </w:r>
      <w:r w:rsidR="001F28E8" w:rsidRPr="008C4552">
        <w:rPr>
          <w:rFonts w:ascii="Times New Roman" w:eastAsia="Times New Roman" w:hAnsi="Times New Roman" w:cs="Times New Roman"/>
          <w:b/>
          <w:bCs/>
          <w:kern w:val="0"/>
          <w14:ligatures w14:val="none"/>
        </w:rPr>
        <w:t xml:space="preserve"> (slide 3)</w:t>
      </w:r>
    </w:p>
    <w:p w14:paraId="35C6A9EC" w14:textId="6DE43A05" w:rsidR="00E32CF8" w:rsidRDefault="00E32CF8" w:rsidP="00E32CF8">
      <w:pPr>
        <w:pStyle w:val="ListParagraph"/>
        <w:numPr>
          <w:ilvl w:val="0"/>
          <w:numId w:val="16"/>
        </w:numPr>
        <w:spacing w:before="100" w:beforeAutospacing="1" w:after="100" w:afterAutospacing="1" w:line="240" w:lineRule="auto"/>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Purpose: Assess emotional readiness and normalize a range of states.</w:t>
      </w:r>
    </w:p>
    <w:p w14:paraId="035CA080" w14:textId="18D0EB9A" w:rsidR="00E32CF8" w:rsidRDefault="00E32CF8" w:rsidP="00E32CF8">
      <w:pPr>
        <w:pStyle w:val="ListParagraph"/>
        <w:numPr>
          <w:ilvl w:val="0"/>
          <w:numId w:val="16"/>
        </w:numPr>
        <w:spacing w:before="100" w:beforeAutospacing="1" w:after="100" w:afterAutospacing="1" w:line="240" w:lineRule="auto"/>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Ask participants to privately assess their state: </w:t>
      </w:r>
    </w:p>
    <w:p w14:paraId="591EC183" w14:textId="518BE397" w:rsidR="00E32CF8" w:rsidRDefault="00E32CF8" w:rsidP="00E32CF8">
      <w:pPr>
        <w:pStyle w:val="ListParagraph"/>
        <w:numPr>
          <w:ilvl w:val="1"/>
          <w:numId w:val="16"/>
        </w:numPr>
        <w:spacing w:before="100" w:beforeAutospacing="1" w:after="100" w:afterAutospacing="1" w:line="240" w:lineRule="auto"/>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Green = feeling good/regulated</w:t>
      </w:r>
    </w:p>
    <w:p w14:paraId="674517CE" w14:textId="11AEB7ED" w:rsidR="00E32CF8" w:rsidRDefault="00E32CF8" w:rsidP="00E32CF8">
      <w:pPr>
        <w:pStyle w:val="ListParagraph"/>
        <w:numPr>
          <w:ilvl w:val="1"/>
          <w:numId w:val="16"/>
        </w:numPr>
        <w:spacing w:before="100" w:beforeAutospacing="1" w:after="100" w:afterAutospacing="1" w:line="240" w:lineRule="auto"/>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Yellow = getting stressed</w:t>
      </w:r>
    </w:p>
    <w:p w14:paraId="0BBAA758" w14:textId="570A704E" w:rsidR="00E32CF8" w:rsidRDefault="00E32CF8" w:rsidP="00E32CF8">
      <w:pPr>
        <w:pStyle w:val="ListParagraph"/>
        <w:numPr>
          <w:ilvl w:val="1"/>
          <w:numId w:val="16"/>
        </w:numPr>
        <w:spacing w:before="100" w:beforeAutospacing="1" w:after="100" w:afterAutospacing="1" w:line="240" w:lineRule="auto"/>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t>Red = feeling overwhelmed/checked out</w:t>
      </w:r>
    </w:p>
    <w:p w14:paraId="3569AA5B" w14:textId="448D1D8A" w:rsidR="00E32CF8" w:rsidRDefault="00E32CF8" w:rsidP="00E32CF8">
      <w:pPr>
        <w:pStyle w:val="ListParagraph"/>
        <w:numPr>
          <w:ilvl w:val="0"/>
          <w:numId w:val="16"/>
        </w:numPr>
        <w:spacing w:before="100" w:beforeAutospacing="1" w:after="100" w:afterAutospacing="1" w:line="240" w:lineRule="auto"/>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Have participants type just the color in the chat at the same time to create a waterfall effect. </w:t>
      </w:r>
    </w:p>
    <w:p w14:paraId="7F1AF8C1" w14:textId="0F36734C" w:rsidR="00FE4100" w:rsidRPr="009E58A8" w:rsidRDefault="00E32CF8" w:rsidP="009E58A8">
      <w:pPr>
        <w:pStyle w:val="ListParagraph"/>
        <w:numPr>
          <w:ilvl w:val="0"/>
          <w:numId w:val="16"/>
        </w:numPr>
        <w:spacing w:before="100" w:beforeAutospacing="1" w:after="100" w:afterAutospacing="1" w:line="240" w:lineRule="auto"/>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Facilitator: validate all responses and remind participants that awareness is the first step to care. </w:t>
      </w:r>
    </w:p>
    <w:p w14:paraId="2F89B0B2" w14:textId="37FD2CE9" w:rsidR="00550C60" w:rsidRPr="00550C60" w:rsidRDefault="00550C60" w:rsidP="002A04EB">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50C60">
        <w:rPr>
          <w:rFonts w:ascii="Times New Roman" w:eastAsia="Times New Roman" w:hAnsi="Times New Roman" w:cs="Times New Roman"/>
          <w:b/>
          <w:bCs/>
          <w:kern w:val="0"/>
          <w:sz w:val="27"/>
          <w:szCs w:val="27"/>
          <w14:ligatures w14:val="none"/>
        </w:rPr>
        <w:t xml:space="preserve">2. </w:t>
      </w:r>
      <w:r w:rsidR="009E58A8">
        <w:rPr>
          <w:rFonts w:ascii="Times New Roman" w:eastAsia="Times New Roman" w:hAnsi="Times New Roman" w:cs="Times New Roman"/>
          <w:b/>
          <w:bCs/>
          <w:kern w:val="0"/>
          <w:sz w:val="27"/>
          <w:szCs w:val="27"/>
          <w14:ligatures w14:val="none"/>
        </w:rPr>
        <w:t>Define Secondary Trauma</w:t>
      </w:r>
      <w:r w:rsidRPr="00550C60">
        <w:rPr>
          <w:rFonts w:ascii="Times New Roman" w:eastAsia="Times New Roman" w:hAnsi="Times New Roman" w:cs="Times New Roman"/>
          <w:b/>
          <w:bCs/>
          <w:kern w:val="0"/>
          <w:sz w:val="27"/>
          <w:szCs w:val="27"/>
          <w14:ligatures w14:val="none"/>
        </w:rPr>
        <w:t xml:space="preserve"> (</w:t>
      </w:r>
      <w:r w:rsidR="00FE4100">
        <w:rPr>
          <w:rFonts w:ascii="Times New Roman" w:eastAsia="Times New Roman" w:hAnsi="Times New Roman" w:cs="Times New Roman"/>
          <w:b/>
          <w:bCs/>
          <w:kern w:val="0"/>
          <w:sz w:val="27"/>
          <w:szCs w:val="27"/>
          <w14:ligatures w14:val="none"/>
        </w:rPr>
        <w:t>1</w:t>
      </w:r>
      <w:r w:rsidR="002A04EB">
        <w:rPr>
          <w:rFonts w:ascii="Times New Roman" w:eastAsia="Times New Roman" w:hAnsi="Times New Roman" w:cs="Times New Roman"/>
          <w:b/>
          <w:bCs/>
          <w:kern w:val="0"/>
          <w:sz w:val="27"/>
          <w:szCs w:val="27"/>
          <w14:ligatures w14:val="none"/>
        </w:rPr>
        <w:t>5</w:t>
      </w:r>
      <w:r w:rsidRPr="00550C60">
        <w:rPr>
          <w:rFonts w:ascii="Times New Roman" w:eastAsia="Times New Roman" w:hAnsi="Times New Roman" w:cs="Times New Roman"/>
          <w:b/>
          <w:bCs/>
          <w:kern w:val="0"/>
          <w:sz w:val="27"/>
          <w:szCs w:val="27"/>
          <w14:ligatures w14:val="none"/>
        </w:rPr>
        <w:t xml:space="preserve"> Minutes)</w:t>
      </w:r>
      <w:r w:rsidR="002A04EB">
        <w:rPr>
          <w:rFonts w:ascii="Times New Roman" w:eastAsia="Times New Roman" w:hAnsi="Times New Roman" w:cs="Times New Roman"/>
          <w:b/>
          <w:bCs/>
          <w:kern w:val="0"/>
          <w:sz w:val="27"/>
          <w:szCs w:val="27"/>
          <w14:ligatures w14:val="none"/>
        </w:rPr>
        <w:t xml:space="preserve"> slides </w:t>
      </w:r>
      <w:r w:rsidR="00725A45">
        <w:rPr>
          <w:rFonts w:ascii="Times New Roman" w:eastAsia="Times New Roman" w:hAnsi="Times New Roman" w:cs="Times New Roman"/>
          <w:b/>
          <w:bCs/>
          <w:kern w:val="0"/>
          <w:sz w:val="27"/>
          <w:szCs w:val="27"/>
          <w14:ligatures w14:val="none"/>
        </w:rPr>
        <w:t>4-</w:t>
      </w:r>
      <w:r w:rsidR="003169F7">
        <w:rPr>
          <w:rFonts w:ascii="Times New Roman" w:eastAsia="Times New Roman" w:hAnsi="Times New Roman" w:cs="Times New Roman"/>
          <w:b/>
          <w:bCs/>
          <w:kern w:val="0"/>
          <w:sz w:val="27"/>
          <w:szCs w:val="27"/>
          <w14:ligatures w14:val="none"/>
        </w:rPr>
        <w:t>34</w:t>
      </w:r>
    </w:p>
    <w:p w14:paraId="2CF19378" w14:textId="75996BBA" w:rsidR="001F28E8" w:rsidRPr="008C4552" w:rsidRDefault="009E58A8" w:rsidP="008C4552">
      <w:pPr>
        <w:pStyle w:val="ListParagraph"/>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8C4552">
        <w:rPr>
          <w:rFonts w:ascii="Times New Roman" w:eastAsia="Times New Roman" w:hAnsi="Times New Roman" w:cs="Times New Roman"/>
          <w:kern w:val="0"/>
          <w14:ligatures w14:val="none"/>
        </w:rPr>
        <w:t xml:space="preserve">Guide participants in a </w:t>
      </w:r>
      <w:r w:rsidR="001F28E8" w:rsidRPr="008C4552">
        <w:rPr>
          <w:rFonts w:ascii="Times New Roman" w:eastAsia="Times New Roman" w:hAnsi="Times New Roman" w:cs="Times New Roman"/>
          <w:kern w:val="0"/>
          <w14:ligatures w14:val="none"/>
        </w:rPr>
        <w:t xml:space="preserve">review of definitions. Be sure to highlight the difference between secondary trauma and compassion fatigue. Those terms are typically used interchangeably but that is incorrect, as noted in the podcast for today’s session. The following definitions are taken from the case-worker pre-service modules for consistency. </w:t>
      </w:r>
    </w:p>
    <w:p w14:paraId="631B6283" w14:textId="1F92AFBF" w:rsidR="001F28E8" w:rsidRDefault="00725A45" w:rsidP="001F28E8">
      <w:pPr>
        <w:pStyle w:val="ListParagraph"/>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bookmarkStart w:id="0" w:name="_Hlk201664131"/>
      <w:r w:rsidRPr="008C4552">
        <w:rPr>
          <w:rFonts w:ascii="Times New Roman" w:eastAsia="Times New Roman" w:hAnsi="Times New Roman" w:cs="Times New Roman"/>
          <w:b/>
          <w:bCs/>
          <w:kern w:val="0"/>
          <w14:ligatures w14:val="none"/>
        </w:rPr>
        <w:t>(slide 4)</w:t>
      </w:r>
      <w:r>
        <w:rPr>
          <w:rFonts w:ascii="Times New Roman" w:eastAsia="Times New Roman" w:hAnsi="Times New Roman" w:cs="Times New Roman"/>
          <w:kern w:val="0"/>
          <w14:ligatures w14:val="none"/>
        </w:rPr>
        <w:t xml:space="preserve"> </w:t>
      </w:r>
      <w:r w:rsidR="001F28E8" w:rsidRPr="006F4E10">
        <w:rPr>
          <w:rFonts w:ascii="Times New Roman" w:eastAsia="Times New Roman" w:hAnsi="Times New Roman" w:cs="Times New Roman"/>
          <w:kern w:val="0"/>
          <w14:ligatures w14:val="none"/>
        </w:rPr>
        <w:t>Secondary Traumatic Stress: the emotional duress resulting from hearing traumatic stories from the families you work with on a regular basis.</w:t>
      </w:r>
    </w:p>
    <w:p w14:paraId="29FA7A7C" w14:textId="27FFAD72" w:rsidR="001F28E8" w:rsidRDefault="001F28E8" w:rsidP="008C4552">
      <w:pPr>
        <w:pStyle w:val="ListParagraph"/>
        <w:numPr>
          <w:ilvl w:val="1"/>
          <w:numId w:val="27"/>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Secondary trauma is unavoidable in this work. </w:t>
      </w:r>
    </w:p>
    <w:p w14:paraId="20CBFB1C" w14:textId="48FFAB32" w:rsidR="001F28E8" w:rsidRDefault="001F28E8" w:rsidP="008C4552">
      <w:pPr>
        <w:pStyle w:val="ListParagraph"/>
        <w:numPr>
          <w:ilvl w:val="1"/>
          <w:numId w:val="27"/>
        </w:numPr>
        <w:spacing w:before="100" w:beforeAutospacing="1" w:after="100" w:afterAutospacing="1" w:line="240" w:lineRule="auto"/>
        <w:rPr>
          <w:rFonts w:ascii="Times New Roman" w:eastAsia="Times New Roman" w:hAnsi="Times New Roman" w:cs="Times New Roman"/>
          <w:kern w:val="0"/>
          <w14:ligatures w14:val="none"/>
        </w:rPr>
      </w:pPr>
      <w:r w:rsidRPr="001F28E8">
        <w:rPr>
          <w:rFonts w:ascii="Times New Roman" w:eastAsia="Times New Roman" w:hAnsi="Times New Roman" w:cs="Times New Roman"/>
          <w:kern w:val="0"/>
          <w14:ligatures w14:val="none"/>
        </w:rPr>
        <w:t>It’s not about being strong or a good professional – everyone is affected in some way due to the empathy we bring to the families we serve.</w:t>
      </w:r>
    </w:p>
    <w:p w14:paraId="7C3D5526" w14:textId="4F2C001F" w:rsidR="005C59B6" w:rsidRPr="001F28E8" w:rsidRDefault="005C59B6" w:rsidP="008C4552">
      <w:pPr>
        <w:pStyle w:val="ListParagraph"/>
        <w:numPr>
          <w:ilvl w:val="1"/>
          <w:numId w:val="27"/>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Experience someone else’s trauma through them. </w:t>
      </w:r>
    </w:p>
    <w:p w14:paraId="20495376" w14:textId="220AC56C" w:rsidR="001F28E8" w:rsidRDefault="00725A45" w:rsidP="006F4E10">
      <w:pPr>
        <w:pStyle w:val="ListParagraph"/>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8C4552">
        <w:rPr>
          <w:rFonts w:ascii="Times New Roman" w:eastAsia="Times New Roman" w:hAnsi="Times New Roman" w:cs="Times New Roman"/>
          <w:b/>
          <w:bCs/>
          <w:kern w:val="0"/>
          <w14:ligatures w14:val="none"/>
        </w:rPr>
        <w:t>(slide 5)</w:t>
      </w:r>
      <w:r>
        <w:rPr>
          <w:rFonts w:ascii="Times New Roman" w:eastAsia="Times New Roman" w:hAnsi="Times New Roman" w:cs="Times New Roman"/>
          <w:kern w:val="0"/>
          <w14:ligatures w14:val="none"/>
        </w:rPr>
        <w:t xml:space="preserve"> </w:t>
      </w:r>
      <w:r w:rsidR="001F28E8" w:rsidRPr="006F4E10">
        <w:rPr>
          <w:rFonts w:ascii="Times New Roman" w:eastAsia="Times New Roman" w:hAnsi="Times New Roman" w:cs="Times New Roman"/>
          <w:kern w:val="0"/>
          <w14:ligatures w14:val="none"/>
        </w:rPr>
        <w:t>Compassion Fatigue: the negative aspect of helping those who experience traumatic stress and suffering, which can lead to deep emotional and physical exhaustion. Some may have chosen the helping profession of child welfare because of a personal history of trauma, which can create higher risk to develop compassion fatigue.</w:t>
      </w:r>
    </w:p>
    <w:p w14:paraId="49F539A6" w14:textId="0E1E1C9D" w:rsidR="006F4E10" w:rsidRPr="001F28E8" w:rsidRDefault="00725A45" w:rsidP="006F4E10">
      <w:pPr>
        <w:pStyle w:val="ListParagraph"/>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8C4552">
        <w:rPr>
          <w:rFonts w:ascii="Times New Roman" w:eastAsia="Times New Roman" w:hAnsi="Times New Roman" w:cs="Times New Roman"/>
          <w:b/>
          <w:bCs/>
          <w:kern w:val="0"/>
          <w14:ligatures w14:val="none"/>
        </w:rPr>
        <w:t>(slide 6)</w:t>
      </w:r>
      <w:r>
        <w:rPr>
          <w:rFonts w:ascii="Times New Roman" w:eastAsia="Times New Roman" w:hAnsi="Times New Roman" w:cs="Times New Roman"/>
          <w:kern w:val="0"/>
          <w14:ligatures w14:val="none"/>
        </w:rPr>
        <w:t xml:space="preserve"> </w:t>
      </w:r>
      <w:r w:rsidR="006F4E10" w:rsidRPr="001F28E8">
        <w:rPr>
          <w:rFonts w:ascii="Times New Roman" w:eastAsia="Times New Roman" w:hAnsi="Times New Roman" w:cs="Times New Roman"/>
          <w:kern w:val="0"/>
          <w14:ligatures w14:val="none"/>
        </w:rPr>
        <w:t>Burnout: feelings of hopelessness and difficulties in dealing with work or doing the job effectively. Six common causes of burnout in the workplace include:</w:t>
      </w:r>
    </w:p>
    <w:p w14:paraId="62627646" w14:textId="0AFDD0CC" w:rsidR="006F4E10" w:rsidRDefault="006F4E10" w:rsidP="006F4E10">
      <w:pPr>
        <w:pStyle w:val="ListParagraph"/>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Workload</w:t>
      </w:r>
    </w:p>
    <w:p w14:paraId="192E35F6" w14:textId="3036955A" w:rsidR="006F4E10" w:rsidRDefault="00037033" w:rsidP="006F4E10">
      <w:pPr>
        <w:pStyle w:val="ListParagraph"/>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Perceived</w:t>
      </w:r>
      <w:r w:rsidR="006F4E10">
        <w:rPr>
          <w:rFonts w:ascii="Times New Roman" w:eastAsia="Times New Roman" w:hAnsi="Times New Roman" w:cs="Times New Roman"/>
          <w:kern w:val="0"/>
          <w14:ligatures w14:val="none"/>
        </w:rPr>
        <w:t xml:space="preserve"> lack of control</w:t>
      </w:r>
    </w:p>
    <w:p w14:paraId="00FBFC50" w14:textId="616C91FE" w:rsidR="006F4E10" w:rsidRDefault="006F4E10" w:rsidP="006F4E10">
      <w:pPr>
        <w:pStyle w:val="ListParagraph"/>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Recognition</w:t>
      </w:r>
    </w:p>
    <w:p w14:paraId="100140D7" w14:textId="4DE5218B" w:rsidR="006F4E10" w:rsidRDefault="006F4E10" w:rsidP="006F4E10">
      <w:pPr>
        <w:pStyle w:val="ListParagraph"/>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Community</w:t>
      </w:r>
    </w:p>
    <w:p w14:paraId="2E69CAFF" w14:textId="032B4D86" w:rsidR="006F4E10" w:rsidRDefault="006F4E10" w:rsidP="006F4E10">
      <w:pPr>
        <w:pStyle w:val="ListParagraph"/>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Fairness</w:t>
      </w:r>
    </w:p>
    <w:p w14:paraId="7331621C" w14:textId="144918D4" w:rsidR="006F4E10" w:rsidRDefault="006F4E10" w:rsidP="006F4E10">
      <w:pPr>
        <w:pStyle w:val="ListParagraph"/>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Values mismatch</w:t>
      </w:r>
    </w:p>
    <w:bookmarkEnd w:id="0"/>
    <w:p w14:paraId="46C1804C" w14:textId="77777777" w:rsidR="008C4552" w:rsidRDefault="008C4552" w:rsidP="008C4552">
      <w:pPr>
        <w:pStyle w:val="ListParagraph"/>
        <w:spacing w:before="100" w:beforeAutospacing="1" w:after="100" w:afterAutospacing="1" w:line="240" w:lineRule="auto"/>
        <w:ind w:left="1440"/>
        <w:rPr>
          <w:rFonts w:ascii="Times New Roman" w:eastAsia="Times New Roman" w:hAnsi="Times New Roman" w:cs="Times New Roman"/>
          <w:kern w:val="0"/>
          <w14:ligatures w14:val="none"/>
        </w:rPr>
      </w:pPr>
    </w:p>
    <w:p w14:paraId="68BF0CA6" w14:textId="5DFA3A93" w:rsidR="001F28E8" w:rsidRPr="008C4552" w:rsidRDefault="001F28E8" w:rsidP="008C4552">
      <w:pPr>
        <w:pStyle w:val="ListParagraph"/>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8C4552">
        <w:rPr>
          <w:rFonts w:ascii="Times New Roman" w:eastAsia="Times New Roman" w:hAnsi="Times New Roman" w:cs="Times New Roman"/>
          <w:kern w:val="0"/>
          <w14:ligatures w14:val="none"/>
        </w:rPr>
        <w:t>Present the Secondary Trauma Myth Busting activity</w:t>
      </w:r>
      <w:r w:rsidR="00725A45" w:rsidRPr="008C4552">
        <w:rPr>
          <w:rFonts w:ascii="Times New Roman" w:eastAsia="Times New Roman" w:hAnsi="Times New Roman" w:cs="Times New Roman"/>
          <w:b/>
          <w:bCs/>
          <w:kern w:val="0"/>
          <w14:ligatures w14:val="none"/>
        </w:rPr>
        <w:t xml:space="preserve"> (slides 7-34)</w:t>
      </w:r>
    </w:p>
    <w:p w14:paraId="5CC3001B" w14:textId="5C7AA955" w:rsidR="001F28E8" w:rsidRDefault="001F28E8" w:rsidP="001F28E8">
      <w:pPr>
        <w:pStyle w:val="ListParagraph"/>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1F28E8">
        <w:rPr>
          <w:rFonts w:ascii="Times New Roman" w:eastAsia="Times New Roman" w:hAnsi="Times New Roman" w:cs="Times New Roman"/>
          <w:kern w:val="0"/>
          <w14:ligatures w14:val="none"/>
        </w:rPr>
        <w:t>Read each statement on the slide.</w:t>
      </w:r>
    </w:p>
    <w:p w14:paraId="58150D98" w14:textId="483733E1" w:rsidR="001F28E8" w:rsidRDefault="001F28E8" w:rsidP="001F28E8">
      <w:pPr>
        <w:pStyle w:val="ListParagraph"/>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Have participants determine if it is a fact or myth. </w:t>
      </w:r>
    </w:p>
    <w:p w14:paraId="65F932C8" w14:textId="4DEE37A2" w:rsidR="001F28E8" w:rsidRDefault="001F28E8" w:rsidP="001F28E8">
      <w:pPr>
        <w:pStyle w:val="ListParagraph"/>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Have participants use the chat feature to determine if they believe that statement is fact or myth. </w:t>
      </w:r>
    </w:p>
    <w:p w14:paraId="4D99395F" w14:textId="0C3F907E" w:rsidR="001F28E8" w:rsidRPr="001F28E8" w:rsidRDefault="001F28E8" w:rsidP="001F28E8">
      <w:pPr>
        <w:pStyle w:val="ListParagraph"/>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Debrief the statement on the following slide. </w:t>
      </w:r>
    </w:p>
    <w:p w14:paraId="0A1F7F0E" w14:textId="4C5124DC" w:rsidR="00550C60" w:rsidRDefault="00550C60" w:rsidP="00550C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50C60">
        <w:rPr>
          <w:rFonts w:ascii="Times New Roman" w:eastAsia="Times New Roman" w:hAnsi="Times New Roman" w:cs="Times New Roman"/>
          <w:b/>
          <w:bCs/>
          <w:kern w:val="0"/>
          <w:sz w:val="27"/>
          <w:szCs w:val="27"/>
          <w14:ligatures w14:val="none"/>
        </w:rPr>
        <w:t xml:space="preserve">3. </w:t>
      </w:r>
      <w:r w:rsidR="006F4E10">
        <w:rPr>
          <w:rFonts w:ascii="Times New Roman" w:eastAsia="Times New Roman" w:hAnsi="Times New Roman" w:cs="Times New Roman"/>
          <w:b/>
          <w:bCs/>
          <w:kern w:val="0"/>
          <w:sz w:val="27"/>
          <w:szCs w:val="27"/>
          <w14:ligatures w14:val="none"/>
        </w:rPr>
        <w:t>Podcast</w:t>
      </w:r>
      <w:r w:rsidR="002A04EB">
        <w:rPr>
          <w:rFonts w:ascii="Times New Roman" w:eastAsia="Times New Roman" w:hAnsi="Times New Roman" w:cs="Times New Roman"/>
          <w:b/>
          <w:bCs/>
          <w:kern w:val="0"/>
          <w:sz w:val="27"/>
          <w:szCs w:val="27"/>
          <w14:ligatures w14:val="none"/>
        </w:rPr>
        <w:t xml:space="preserve"> Discussion</w:t>
      </w:r>
      <w:r w:rsidRPr="00550C60">
        <w:rPr>
          <w:rFonts w:ascii="Times New Roman" w:eastAsia="Times New Roman" w:hAnsi="Times New Roman" w:cs="Times New Roman"/>
          <w:b/>
          <w:bCs/>
          <w:kern w:val="0"/>
          <w:sz w:val="27"/>
          <w:szCs w:val="27"/>
          <w14:ligatures w14:val="none"/>
        </w:rPr>
        <w:t xml:space="preserve"> (</w:t>
      </w:r>
      <w:r w:rsidR="002A04EB">
        <w:rPr>
          <w:rFonts w:ascii="Times New Roman" w:eastAsia="Times New Roman" w:hAnsi="Times New Roman" w:cs="Times New Roman"/>
          <w:b/>
          <w:bCs/>
          <w:kern w:val="0"/>
          <w:sz w:val="27"/>
          <w:szCs w:val="27"/>
          <w14:ligatures w14:val="none"/>
        </w:rPr>
        <w:t>20</w:t>
      </w:r>
      <w:r w:rsidRPr="00550C60">
        <w:rPr>
          <w:rFonts w:ascii="Times New Roman" w:eastAsia="Times New Roman" w:hAnsi="Times New Roman" w:cs="Times New Roman"/>
          <w:b/>
          <w:bCs/>
          <w:kern w:val="0"/>
          <w:sz w:val="27"/>
          <w:szCs w:val="27"/>
          <w14:ligatures w14:val="none"/>
        </w:rPr>
        <w:t xml:space="preserve"> Minutes)</w:t>
      </w:r>
      <w:r w:rsidR="002A04EB">
        <w:rPr>
          <w:rFonts w:ascii="Times New Roman" w:eastAsia="Times New Roman" w:hAnsi="Times New Roman" w:cs="Times New Roman"/>
          <w:b/>
          <w:bCs/>
          <w:kern w:val="0"/>
          <w:sz w:val="27"/>
          <w:szCs w:val="27"/>
          <w14:ligatures w14:val="none"/>
        </w:rPr>
        <w:t xml:space="preserve"> slide</w:t>
      </w:r>
      <w:r w:rsidR="00725A45">
        <w:rPr>
          <w:rFonts w:ascii="Times New Roman" w:eastAsia="Times New Roman" w:hAnsi="Times New Roman" w:cs="Times New Roman"/>
          <w:b/>
          <w:bCs/>
          <w:kern w:val="0"/>
          <w:sz w:val="27"/>
          <w:szCs w:val="27"/>
          <w14:ligatures w14:val="none"/>
        </w:rPr>
        <w:t xml:space="preserve"> 35</w:t>
      </w:r>
      <w:r w:rsidR="002A04EB">
        <w:rPr>
          <w:rFonts w:ascii="Times New Roman" w:eastAsia="Times New Roman" w:hAnsi="Times New Roman" w:cs="Times New Roman"/>
          <w:b/>
          <w:bCs/>
          <w:kern w:val="0"/>
          <w:sz w:val="27"/>
          <w:szCs w:val="27"/>
          <w14:ligatures w14:val="none"/>
        </w:rPr>
        <w:t xml:space="preserve"> </w:t>
      </w:r>
    </w:p>
    <w:p w14:paraId="77B4C0B9" w14:textId="08ADA8FD" w:rsidR="002A04EB" w:rsidRPr="00E06090" w:rsidRDefault="002A04EB" w:rsidP="008C4552">
      <w:pPr>
        <w:pStyle w:val="ListParagraph"/>
        <w:numPr>
          <w:ilvl w:val="0"/>
          <w:numId w:val="26"/>
        </w:numPr>
        <w:spacing w:before="100" w:beforeAutospacing="1" w:after="100" w:afterAutospacing="1" w:line="240" w:lineRule="auto"/>
        <w:outlineLvl w:val="2"/>
        <w:rPr>
          <w:rFonts w:ascii="Times New Roman" w:eastAsia="Times New Roman" w:hAnsi="Times New Roman" w:cs="Times New Roman"/>
          <w:kern w:val="0"/>
          <w14:ligatures w14:val="none"/>
        </w:rPr>
      </w:pPr>
      <w:r w:rsidRPr="00E06090">
        <w:rPr>
          <w:rFonts w:ascii="Times New Roman" w:eastAsia="Times New Roman" w:hAnsi="Times New Roman" w:cs="Times New Roman"/>
          <w:kern w:val="0"/>
          <w14:ligatures w14:val="none"/>
        </w:rPr>
        <w:t>You can choose to do this as a large group discussion or do small group discussion and then process as a large group.</w:t>
      </w:r>
    </w:p>
    <w:p w14:paraId="66F5ECFF" w14:textId="2630D15F" w:rsidR="002A04EB" w:rsidRPr="00E06090" w:rsidRDefault="002A04EB" w:rsidP="008C4552">
      <w:pPr>
        <w:pStyle w:val="ListParagraph"/>
        <w:numPr>
          <w:ilvl w:val="0"/>
          <w:numId w:val="26"/>
        </w:numPr>
        <w:spacing w:before="100" w:beforeAutospacing="1" w:after="100" w:afterAutospacing="1" w:line="240" w:lineRule="auto"/>
        <w:outlineLvl w:val="2"/>
        <w:rPr>
          <w:rFonts w:ascii="Times New Roman" w:eastAsia="Times New Roman" w:hAnsi="Times New Roman" w:cs="Times New Roman"/>
          <w:kern w:val="0"/>
          <w14:ligatures w14:val="none"/>
        </w:rPr>
      </w:pPr>
      <w:r w:rsidRPr="00E06090">
        <w:rPr>
          <w:rFonts w:ascii="Times New Roman" w:eastAsia="Times New Roman" w:hAnsi="Times New Roman" w:cs="Times New Roman"/>
          <w:kern w:val="0"/>
          <w14:ligatures w14:val="none"/>
        </w:rPr>
        <w:t>Discussion Questions:</w:t>
      </w:r>
    </w:p>
    <w:p w14:paraId="23A79780" w14:textId="6F6BD793" w:rsidR="00000D5B" w:rsidRPr="00E06090" w:rsidRDefault="00000D5B" w:rsidP="005C59B6">
      <w:pPr>
        <w:pStyle w:val="NormalWeb"/>
        <w:numPr>
          <w:ilvl w:val="0"/>
          <w:numId w:val="13"/>
        </w:numPr>
      </w:pPr>
      <w:r w:rsidRPr="00E06090">
        <w:lastRenderedPageBreak/>
        <w:t>Have you ever noticed yourself emotionally affected by someone else’s trauma story? What stayed with you, and how did you process it?</w:t>
      </w:r>
    </w:p>
    <w:p w14:paraId="281B566D" w14:textId="70B16238" w:rsidR="00000D5B" w:rsidRPr="00E06090" w:rsidRDefault="00000D5B" w:rsidP="005C59B6">
      <w:pPr>
        <w:pStyle w:val="NormalWeb"/>
        <w:numPr>
          <w:ilvl w:val="0"/>
          <w:numId w:val="13"/>
        </w:numPr>
      </w:pPr>
      <w:r w:rsidRPr="00E06090">
        <w:t>How has repeated exposure to others’ trauma shaped the way you view safety, trust, or the world in general? Have you noticed any shifts in your worldview?</w:t>
      </w:r>
    </w:p>
    <w:p w14:paraId="7F2CBAB6" w14:textId="1DEDFAA5" w:rsidR="00000D5B" w:rsidRPr="00E06090" w:rsidRDefault="00000D5B" w:rsidP="00000D5B">
      <w:pPr>
        <w:pStyle w:val="NormalWeb"/>
        <w:numPr>
          <w:ilvl w:val="0"/>
          <w:numId w:val="13"/>
        </w:numPr>
      </w:pPr>
      <w:r w:rsidRPr="00E06090">
        <w:t>When you hear a traumatic story, what do you usually do afterward to emotionally regroup or decompress? Is that enough?</w:t>
      </w:r>
    </w:p>
    <w:p w14:paraId="3276E882" w14:textId="367E3AEE" w:rsidR="00000D5B" w:rsidRPr="00E06090" w:rsidRDefault="00000D5B" w:rsidP="005C59B6">
      <w:pPr>
        <w:pStyle w:val="NormalWeb"/>
        <w:numPr>
          <w:ilvl w:val="0"/>
          <w:numId w:val="13"/>
        </w:numPr>
      </w:pPr>
      <w:r w:rsidRPr="00E06090">
        <w:t>The episode highlights the importance of awareness. What barriers do professionals face in recognizing their own fatigue or trauma responses?</w:t>
      </w:r>
    </w:p>
    <w:p w14:paraId="3E852F93" w14:textId="5EEEF470" w:rsidR="00000D5B" w:rsidRPr="00E06090" w:rsidRDefault="00000D5B" w:rsidP="005C59B6">
      <w:pPr>
        <w:pStyle w:val="NormalWeb"/>
        <w:numPr>
          <w:ilvl w:val="0"/>
          <w:numId w:val="13"/>
        </w:numPr>
      </w:pPr>
      <w:r w:rsidRPr="00E06090">
        <w:t>How do you balance being empathic and present with clients while protecting your own emotional well-being? What boundaries or strategies help you?</w:t>
      </w:r>
    </w:p>
    <w:p w14:paraId="51E29F54" w14:textId="606F8CBC" w:rsidR="00000D5B" w:rsidRPr="00E06090" w:rsidRDefault="00000D5B" w:rsidP="005C59B6">
      <w:pPr>
        <w:pStyle w:val="NormalWeb"/>
        <w:numPr>
          <w:ilvl w:val="0"/>
          <w:numId w:val="13"/>
        </w:numPr>
      </w:pPr>
      <w:r w:rsidRPr="00E06090">
        <w:t>In what ways might your organizational culture either mask or amplify secondary trauma?</w:t>
      </w:r>
    </w:p>
    <w:p w14:paraId="15681EEF" w14:textId="3C0CCB5E" w:rsidR="005C59B6" w:rsidRPr="00E06090" w:rsidRDefault="00000D5B" w:rsidP="005C59B6">
      <w:pPr>
        <w:pStyle w:val="NormalWeb"/>
        <w:numPr>
          <w:ilvl w:val="0"/>
          <w:numId w:val="13"/>
        </w:numPr>
      </w:pPr>
      <w:r w:rsidRPr="00E06090">
        <w:t>What coping strategies or self-care practices resonated most with you? Which might you implement?</w:t>
      </w:r>
    </w:p>
    <w:p w14:paraId="41A57612" w14:textId="29ECA768" w:rsidR="005C59B6" w:rsidRPr="00E06090" w:rsidRDefault="00A953C7" w:rsidP="005C59B6">
      <w:pPr>
        <w:pStyle w:val="NormalWeb"/>
        <w:numPr>
          <w:ilvl w:val="0"/>
          <w:numId w:val="13"/>
        </w:numPr>
        <w:rPr>
          <w:b/>
          <w:bCs/>
        </w:rPr>
      </w:pPr>
      <w:r w:rsidRPr="00E06090">
        <w:t>How can you advocate for yourself?</w:t>
      </w:r>
    </w:p>
    <w:p w14:paraId="447A9C42" w14:textId="3BF27B43" w:rsidR="00000D5B" w:rsidRPr="00E06090" w:rsidRDefault="00000D5B" w:rsidP="005C59B6">
      <w:pPr>
        <w:pStyle w:val="NormalWeb"/>
        <w:numPr>
          <w:ilvl w:val="0"/>
          <w:numId w:val="13"/>
        </w:numPr>
        <w:rPr>
          <w:b/>
          <w:bCs/>
        </w:rPr>
      </w:pPr>
      <w:r w:rsidRPr="00E06090">
        <w:t>What changes would you suggest for training or supervision models based on the insights shared in this episode?</w:t>
      </w:r>
    </w:p>
    <w:p w14:paraId="73AC66B8" w14:textId="46312295" w:rsidR="00550C60" w:rsidRPr="00E07E34" w:rsidRDefault="00E07E34" w:rsidP="005C59B6">
      <w:pPr>
        <w:pStyle w:val="NormalWeb"/>
        <w:rPr>
          <w:b/>
          <w:bCs/>
          <w:sz w:val="27"/>
          <w:szCs w:val="27"/>
        </w:rPr>
      </w:pPr>
      <w:r w:rsidRPr="00E07E34">
        <w:rPr>
          <w:b/>
          <w:bCs/>
          <w:sz w:val="27"/>
          <w:szCs w:val="27"/>
        </w:rPr>
        <w:t>4. Wrap-up Activity</w:t>
      </w:r>
      <w:r>
        <w:rPr>
          <w:b/>
          <w:bCs/>
          <w:sz w:val="27"/>
          <w:szCs w:val="27"/>
        </w:rPr>
        <w:t xml:space="preserve"> (15 Minutes) slide </w:t>
      </w:r>
      <w:r w:rsidR="003169F7">
        <w:rPr>
          <w:b/>
          <w:bCs/>
          <w:sz w:val="27"/>
          <w:szCs w:val="27"/>
        </w:rPr>
        <w:t>36</w:t>
      </w:r>
    </w:p>
    <w:p w14:paraId="0611D9D5" w14:textId="1F3E3FDD" w:rsidR="00E07E34" w:rsidRDefault="00E07E34" w:rsidP="00E32CF8">
      <w:pPr>
        <w:spacing w:before="100" w:beforeAutospacing="1" w:after="100" w:afterAutospacing="1" w:line="240" w:lineRule="auto"/>
        <w:ind w:left="720"/>
        <w:outlineLvl w:val="2"/>
        <w:rPr>
          <w:rFonts w:ascii="Times New Roman" w:eastAsia="Times New Roman" w:hAnsi="Times New Roman" w:cs="Times New Roman"/>
          <w:kern w:val="0"/>
          <w14:ligatures w14:val="none"/>
        </w:rPr>
      </w:pPr>
      <w:r w:rsidRPr="00E07E34">
        <w:rPr>
          <w:rFonts w:ascii="Times New Roman" w:eastAsia="Times New Roman" w:hAnsi="Times New Roman" w:cs="Times New Roman"/>
          <w:kern w:val="0"/>
          <w14:ligatures w14:val="none"/>
        </w:rPr>
        <w:t>-</w:t>
      </w:r>
      <w:r w:rsidR="00E32CF8">
        <w:rPr>
          <w:rFonts w:ascii="Times New Roman" w:eastAsia="Times New Roman" w:hAnsi="Times New Roman" w:cs="Times New Roman"/>
          <w:kern w:val="0"/>
          <w14:ligatures w14:val="none"/>
        </w:rPr>
        <w:t>Name It to Tame It Activity Purpose: Normalize experiences of secondary trauma by identifying common symptoms.</w:t>
      </w:r>
    </w:p>
    <w:p w14:paraId="4918B579" w14:textId="26AD467D" w:rsidR="00E32CF8" w:rsidRPr="00E32CF8" w:rsidRDefault="00E32CF8" w:rsidP="00E32CF8">
      <w:pPr>
        <w:pStyle w:val="ListParagraph"/>
        <w:spacing w:before="100" w:beforeAutospacing="1" w:after="100" w:afterAutospacing="1" w:line="240" w:lineRule="auto"/>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-Open a Padlet/Word document to compile a list of the following answers for participants to reflect on at a later time. Ask: </w:t>
      </w:r>
      <w:r w:rsidRPr="00E32CF8">
        <w:rPr>
          <w:rFonts w:ascii="Times New Roman" w:eastAsia="Times New Roman" w:hAnsi="Times New Roman" w:cs="Times New Roman"/>
          <w:i/>
          <w:iCs/>
          <w:kern w:val="0"/>
          <w14:ligatures w14:val="none"/>
        </w:rPr>
        <w:t>What are signs that you</w:t>
      </w:r>
      <w:r w:rsidR="003169F7">
        <w:rPr>
          <w:rFonts w:ascii="Times New Roman" w:eastAsia="Times New Roman" w:hAnsi="Times New Roman" w:cs="Times New Roman"/>
          <w:i/>
          <w:iCs/>
          <w:kern w:val="0"/>
          <w14:ligatures w14:val="none"/>
        </w:rPr>
        <w:t xml:space="preserve">, or </w:t>
      </w:r>
      <w:r w:rsidRPr="00E32CF8">
        <w:rPr>
          <w:rFonts w:ascii="Times New Roman" w:eastAsia="Times New Roman" w:hAnsi="Times New Roman" w:cs="Times New Roman"/>
          <w:i/>
          <w:iCs/>
          <w:kern w:val="0"/>
          <w14:ligatures w14:val="none"/>
        </w:rPr>
        <w:t>a colleague</w:t>
      </w:r>
      <w:r w:rsidR="003169F7">
        <w:rPr>
          <w:rFonts w:ascii="Times New Roman" w:eastAsia="Times New Roman" w:hAnsi="Times New Roman" w:cs="Times New Roman"/>
          <w:i/>
          <w:iCs/>
          <w:kern w:val="0"/>
          <w14:ligatures w14:val="none"/>
        </w:rPr>
        <w:t xml:space="preserve">, </w:t>
      </w:r>
      <w:r w:rsidRPr="00E32CF8">
        <w:rPr>
          <w:rFonts w:ascii="Times New Roman" w:eastAsia="Times New Roman" w:hAnsi="Times New Roman" w:cs="Times New Roman"/>
          <w:i/>
          <w:iCs/>
          <w:kern w:val="0"/>
          <w14:ligatures w14:val="none"/>
        </w:rPr>
        <w:t>might be experiencing secondary trauma?</w:t>
      </w:r>
    </w:p>
    <w:p w14:paraId="172FB76B" w14:textId="679AB6E6" w:rsidR="00E32CF8" w:rsidRDefault="00E32CF8" w:rsidP="00E32CF8">
      <w:pPr>
        <w:spacing w:before="100" w:beforeAutospacing="1" w:after="100" w:afterAutospacing="1" w:line="240" w:lineRule="auto"/>
        <w:ind w:left="720"/>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-Group themes together. Ask participants to elaborate</w:t>
      </w:r>
      <w:r w:rsidR="009E58A8">
        <w:rPr>
          <w:rFonts w:ascii="Times New Roman" w:eastAsia="Times New Roman" w:hAnsi="Times New Roman" w:cs="Times New Roman"/>
          <w:kern w:val="0"/>
          <w14:ligatures w14:val="none"/>
        </w:rPr>
        <w:t>.</w:t>
      </w:r>
    </w:p>
    <w:p w14:paraId="719854AF" w14:textId="0D6571DC" w:rsidR="009E58A8" w:rsidRPr="009E58A8" w:rsidRDefault="009E58A8" w:rsidP="009E58A8">
      <w:pPr>
        <w:spacing w:before="100" w:beforeAutospacing="1" w:after="100" w:afterAutospacing="1" w:line="240" w:lineRule="auto"/>
        <w:ind w:left="720"/>
        <w:outlineLvl w:val="2"/>
        <w:rPr>
          <w:rFonts w:ascii="Times New Roman" w:eastAsia="Times New Roman" w:hAnsi="Times New Roman" w:cs="Times New Roman"/>
          <w:i/>
          <w:iCs/>
          <w:kern w:val="0"/>
          <w14:ligatures w14:val="none"/>
        </w:rPr>
      </w:pPr>
      <w:r>
        <w:rPr>
          <w:rFonts w:ascii="Times New Roman" w:eastAsia="Times New Roman" w:hAnsi="Times New Roman" w:cs="Times New Roman"/>
          <w:kern w:val="0"/>
          <w14:ligatures w14:val="none"/>
        </w:rPr>
        <w:t xml:space="preserve">-Ask: </w:t>
      </w:r>
      <w:r>
        <w:rPr>
          <w:rFonts w:ascii="Times New Roman" w:eastAsia="Times New Roman" w:hAnsi="Times New Roman" w:cs="Times New Roman"/>
          <w:i/>
          <w:iCs/>
          <w:kern w:val="0"/>
          <w14:ligatures w14:val="none"/>
        </w:rPr>
        <w:t>What are things you will want or need to cope with secondary trauma?</w:t>
      </w:r>
      <w:r>
        <w:rPr>
          <w:rFonts w:ascii="Times New Roman" w:eastAsia="Times New Roman" w:hAnsi="Times New Roman" w:cs="Times New Roman"/>
          <w:kern w:val="0"/>
          <w14:ligatures w14:val="none"/>
        </w:rPr>
        <w:t xml:space="preserve"> </w:t>
      </w:r>
    </w:p>
    <w:p w14:paraId="1ED7E039" w14:textId="158CE3B1" w:rsidR="009E58A8" w:rsidRPr="009E58A8" w:rsidRDefault="009E58A8" w:rsidP="00E32CF8">
      <w:pPr>
        <w:spacing w:before="100" w:beforeAutospacing="1" w:after="100" w:afterAutospacing="1" w:line="240" w:lineRule="auto"/>
        <w:ind w:left="720"/>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-Group themes together. Ask participants to elaborate if needed.</w:t>
      </w:r>
    </w:p>
    <w:p w14:paraId="5CA5E37B" w14:textId="7B9B3A3E" w:rsidR="00E07E34" w:rsidRPr="00E07E34" w:rsidRDefault="00E07E34" w:rsidP="00E07E34">
      <w:pPr>
        <w:spacing w:before="100" w:beforeAutospacing="1" w:after="100" w:afterAutospacing="1" w:line="240" w:lineRule="auto"/>
        <w:ind w:left="720"/>
        <w:outlineLvl w:val="2"/>
        <w:rPr>
          <w:rFonts w:ascii="Times New Roman" w:eastAsia="Times New Roman" w:hAnsi="Times New Roman" w:cs="Times New Roman"/>
          <w:kern w:val="0"/>
          <w14:ligatures w14:val="none"/>
        </w:rPr>
      </w:pPr>
      <w:r w:rsidRPr="00E07E34">
        <w:rPr>
          <w:rFonts w:ascii="Times New Roman" w:eastAsia="Times New Roman" w:hAnsi="Times New Roman" w:cs="Times New Roman"/>
          <w:kern w:val="0"/>
          <w14:ligatures w14:val="none"/>
        </w:rPr>
        <w:t>-Thank the participants for</w:t>
      </w:r>
      <w:r w:rsidR="00EC5AB6">
        <w:rPr>
          <w:rFonts w:ascii="Times New Roman" w:eastAsia="Times New Roman" w:hAnsi="Times New Roman" w:cs="Times New Roman"/>
          <w:kern w:val="0"/>
          <w14:ligatures w14:val="none"/>
        </w:rPr>
        <w:t xml:space="preserve"> attending and </w:t>
      </w:r>
      <w:r w:rsidRPr="00E07E34">
        <w:rPr>
          <w:rFonts w:ascii="Times New Roman" w:eastAsia="Times New Roman" w:hAnsi="Times New Roman" w:cs="Times New Roman"/>
          <w:kern w:val="0"/>
          <w14:ligatures w14:val="none"/>
        </w:rPr>
        <w:t>direct them to the website for additional resources</w:t>
      </w:r>
      <w:r w:rsidR="00EC5AB6">
        <w:rPr>
          <w:rFonts w:ascii="Times New Roman" w:eastAsia="Times New Roman" w:hAnsi="Times New Roman" w:cs="Times New Roman"/>
          <w:kern w:val="0"/>
          <w14:ligatures w14:val="none"/>
        </w:rPr>
        <w:t xml:space="preserve"> on self-care</w:t>
      </w:r>
      <w:r w:rsidRPr="00E07E34">
        <w:rPr>
          <w:rFonts w:ascii="Times New Roman" w:eastAsia="Times New Roman" w:hAnsi="Times New Roman" w:cs="Times New Roman"/>
          <w:kern w:val="0"/>
          <w14:ligatures w14:val="none"/>
        </w:rPr>
        <w:t xml:space="preserve">. </w:t>
      </w:r>
    </w:p>
    <w:p w14:paraId="2EEA7B0A" w14:textId="77777777" w:rsidR="00403E98" w:rsidRDefault="00403E98"/>
    <w:p w14:paraId="1211D67D" w14:textId="77777777" w:rsidR="00F2471A" w:rsidRDefault="00F2471A"/>
    <w:p w14:paraId="25F8319D" w14:textId="77777777" w:rsidR="00F2471A" w:rsidRDefault="00F2471A"/>
    <w:p w14:paraId="7521850A" w14:textId="77777777" w:rsidR="00F2471A" w:rsidRDefault="00F2471A"/>
    <w:p w14:paraId="0809D0B4" w14:textId="77777777" w:rsidR="00F2471A" w:rsidRDefault="00F2471A"/>
    <w:p w14:paraId="18DA140A" w14:textId="77777777" w:rsidR="00F2471A" w:rsidRDefault="00F2471A"/>
    <w:p w14:paraId="08C23BC3" w14:textId="77777777" w:rsidR="00D36AD4" w:rsidRDefault="00D36AD4">
      <w:pPr>
        <w:rPr>
          <w:rFonts w:ascii="Times New Roman" w:eastAsia="Times New Roman" w:hAnsi="Times New Roman" w:cs="Times New Roman"/>
          <w:b/>
          <w:bCs/>
          <w:kern w:val="0"/>
          <w:sz w:val="27"/>
          <w:szCs w:val="27"/>
          <w14:ligatures w14:val="none"/>
        </w:rPr>
      </w:pPr>
    </w:p>
    <w:p w14:paraId="7ED9D006" w14:textId="4801D12B" w:rsidR="00F2471A" w:rsidRDefault="00F2471A">
      <w:pPr>
        <w:rPr>
          <w:rFonts w:ascii="Times New Roman" w:eastAsia="Times New Roman" w:hAnsi="Times New Roman" w:cs="Times New Roman"/>
          <w:b/>
          <w:bCs/>
          <w:kern w:val="0"/>
          <w:sz w:val="27"/>
          <w:szCs w:val="27"/>
          <w14:ligatures w14:val="none"/>
        </w:rPr>
      </w:pPr>
      <w:r>
        <w:rPr>
          <w:rFonts w:ascii="Times New Roman" w:eastAsia="Times New Roman" w:hAnsi="Times New Roman" w:cs="Times New Roman"/>
          <w:b/>
          <w:bCs/>
          <w:kern w:val="0"/>
          <w:sz w:val="27"/>
          <w:szCs w:val="27"/>
          <w14:ligatures w14:val="none"/>
        </w:rPr>
        <w:t>References</w:t>
      </w:r>
    </w:p>
    <w:p w14:paraId="2211BA38" w14:textId="5935F343" w:rsidR="00D36AD4" w:rsidRPr="00D36AD4" w:rsidRDefault="00F32D2C" w:rsidP="00D36AD4">
      <w:pPr>
        <w:spacing w:after="0" w:line="240" w:lineRule="auto"/>
        <w:rPr>
          <w:rFonts w:ascii="Times New Roman" w:hAnsi="Times New Roman" w:cs="Times New Roman"/>
        </w:rPr>
      </w:pPr>
      <w:r w:rsidRPr="00D36AD4">
        <w:rPr>
          <w:rFonts w:ascii="Times New Roman" w:hAnsi="Times New Roman" w:cs="Times New Roman"/>
        </w:rPr>
        <w:t xml:space="preserve">Bride, B.E. (2004), </w:t>
      </w:r>
      <w:r w:rsidRPr="00D36AD4">
        <w:rPr>
          <w:rFonts w:ascii="Times New Roman" w:hAnsi="Times New Roman" w:cs="Times New Roman"/>
          <w:i/>
          <w:iCs/>
        </w:rPr>
        <w:t>The impact of providing psychosocial services to traumatized populations</w:t>
      </w:r>
      <w:r w:rsidRPr="00D36AD4">
        <w:rPr>
          <w:rFonts w:ascii="Times New Roman" w:hAnsi="Times New Roman" w:cs="Times New Roman"/>
        </w:rPr>
        <w:t>. Stress, Trauma, and Crisis, 7, 20 – 46.</w:t>
      </w:r>
    </w:p>
    <w:p w14:paraId="1BB8C0DC" w14:textId="77777777" w:rsidR="00D36AD4" w:rsidRDefault="00D36AD4" w:rsidP="00D36AD4">
      <w:pPr>
        <w:spacing w:after="0" w:line="240" w:lineRule="auto"/>
        <w:rPr>
          <w:rFonts w:ascii="Times New Roman" w:hAnsi="Times New Roman" w:cs="Times New Roman"/>
        </w:rPr>
      </w:pPr>
    </w:p>
    <w:p w14:paraId="5D375A8A" w14:textId="50605C10" w:rsidR="00F32D2C" w:rsidRPr="00D36AD4" w:rsidRDefault="00F32D2C" w:rsidP="00D36AD4">
      <w:pPr>
        <w:spacing w:after="0" w:line="240" w:lineRule="auto"/>
        <w:rPr>
          <w:rFonts w:ascii="Times New Roman" w:hAnsi="Times New Roman" w:cs="Times New Roman"/>
          <w:i/>
          <w:iCs/>
        </w:rPr>
      </w:pPr>
      <w:r w:rsidRPr="00D36AD4">
        <w:rPr>
          <w:rFonts w:ascii="Times New Roman" w:hAnsi="Times New Roman" w:cs="Times New Roman"/>
        </w:rPr>
        <w:t xml:space="preserve">Bride, B.E. (2007). </w:t>
      </w:r>
      <w:r w:rsidRPr="00D36AD4">
        <w:rPr>
          <w:rFonts w:ascii="Times New Roman" w:hAnsi="Times New Roman" w:cs="Times New Roman"/>
          <w:i/>
          <w:iCs/>
        </w:rPr>
        <w:t>Prevalence of secondary traumatic stress among social workers</w:t>
      </w:r>
      <w:r w:rsidR="00D36AD4" w:rsidRPr="00D36AD4">
        <w:rPr>
          <w:rFonts w:ascii="Times New Roman" w:hAnsi="Times New Roman" w:cs="Times New Roman"/>
          <w:i/>
          <w:iCs/>
        </w:rPr>
        <w:t>,</w:t>
      </w:r>
    </w:p>
    <w:p w14:paraId="2CFDAD0E" w14:textId="77777777" w:rsidR="00D36AD4" w:rsidRDefault="00D36AD4" w:rsidP="00D36AD4">
      <w:pPr>
        <w:spacing w:after="0" w:line="240" w:lineRule="auto"/>
        <w:rPr>
          <w:rFonts w:ascii="Times New Roman" w:hAnsi="Times New Roman" w:cs="Times New Roman"/>
        </w:rPr>
      </w:pPr>
    </w:p>
    <w:p w14:paraId="1BB478D7" w14:textId="19CB72BE" w:rsidR="00D36AD4" w:rsidRPr="00D36AD4" w:rsidRDefault="00D36AD4" w:rsidP="00D36AD4">
      <w:pPr>
        <w:spacing w:after="0" w:line="240" w:lineRule="auto"/>
        <w:rPr>
          <w:rFonts w:ascii="Times New Roman" w:hAnsi="Times New Roman" w:cs="Times New Roman"/>
        </w:rPr>
      </w:pPr>
      <w:r w:rsidRPr="00D36AD4">
        <w:rPr>
          <w:rFonts w:ascii="Times New Roman" w:hAnsi="Times New Roman" w:cs="Times New Roman"/>
        </w:rPr>
        <w:t xml:space="preserve">Chadwick Trauma-Informed Systems Dissemination and Implementation Project. (2016). </w:t>
      </w:r>
      <w:hyperlink r:id="rId6" w:history="1">
        <w:r w:rsidRPr="00D36AD4">
          <w:rPr>
            <w:rStyle w:val="Hyperlink"/>
            <w:rFonts w:ascii="Times New Roman" w:hAnsi="Times New Roman" w:cs="Times New Roman"/>
          </w:rPr>
          <w:t>Secondary Traumatic Stress in Child Welfare Practice: Trauma-Informed Guidelines for Organizations</w:t>
        </w:r>
      </w:hyperlink>
      <w:r w:rsidRPr="00D36AD4">
        <w:rPr>
          <w:rFonts w:ascii="Times New Roman" w:hAnsi="Times New Roman" w:cs="Times New Roman"/>
        </w:rPr>
        <w:t>. San Diego, CA: Chadwick Center for Children and Families.</w:t>
      </w:r>
    </w:p>
    <w:p w14:paraId="5356B876" w14:textId="77777777" w:rsidR="00D36AD4" w:rsidRDefault="00D36AD4" w:rsidP="00D36AD4">
      <w:pPr>
        <w:spacing w:after="0" w:line="240" w:lineRule="auto"/>
        <w:rPr>
          <w:rFonts w:ascii="Times New Roman" w:hAnsi="Times New Roman" w:cs="Times New Roman"/>
        </w:rPr>
      </w:pPr>
    </w:p>
    <w:p w14:paraId="2F995B3E" w14:textId="1AE4B73F" w:rsidR="00F32D2C" w:rsidRPr="00D36AD4" w:rsidRDefault="00F32D2C" w:rsidP="00D36AD4">
      <w:pPr>
        <w:spacing w:after="0" w:line="240" w:lineRule="auto"/>
        <w:rPr>
          <w:rFonts w:ascii="Times New Roman" w:hAnsi="Times New Roman" w:cs="Times New Roman"/>
          <w:i/>
          <w:iCs/>
        </w:rPr>
      </w:pPr>
      <w:proofErr w:type="spellStart"/>
      <w:r w:rsidRPr="00D36AD4">
        <w:rPr>
          <w:rFonts w:ascii="Times New Roman" w:hAnsi="Times New Roman" w:cs="Times New Roman"/>
        </w:rPr>
        <w:t>Dunningan</w:t>
      </w:r>
      <w:proofErr w:type="spellEnd"/>
      <w:r w:rsidRPr="00D36AD4">
        <w:rPr>
          <w:rFonts w:ascii="Times New Roman" w:hAnsi="Times New Roman" w:cs="Times New Roman"/>
        </w:rPr>
        <w:t xml:space="preserve">, A.E. &amp; </w:t>
      </w:r>
      <w:proofErr w:type="spellStart"/>
      <w:r w:rsidRPr="00D36AD4">
        <w:rPr>
          <w:rFonts w:ascii="Times New Roman" w:hAnsi="Times New Roman" w:cs="Times New Roman"/>
        </w:rPr>
        <w:t>Scheyett</w:t>
      </w:r>
      <w:proofErr w:type="spellEnd"/>
      <w:r w:rsidRPr="00D36AD4">
        <w:rPr>
          <w:rFonts w:ascii="Times New Roman" w:hAnsi="Times New Roman" w:cs="Times New Roman"/>
        </w:rPr>
        <w:t>, A. (2022).</w:t>
      </w:r>
      <w:r w:rsidRPr="00D36AD4">
        <w:rPr>
          <w:rFonts w:ascii="Times New Roman" w:hAnsi="Times New Roman" w:cs="Times New Roman"/>
          <w:i/>
          <w:iCs/>
        </w:rPr>
        <w:t xml:space="preserve"> Social work’s role in rebuilding the child welfare workforce, Social Work, 67(3).</w:t>
      </w:r>
    </w:p>
    <w:p w14:paraId="3E06E744" w14:textId="77777777" w:rsidR="00D36AD4" w:rsidRDefault="00D36AD4" w:rsidP="00D36AD4">
      <w:pPr>
        <w:spacing w:after="0" w:line="240" w:lineRule="auto"/>
        <w:rPr>
          <w:rFonts w:ascii="Times New Roman" w:hAnsi="Times New Roman" w:cs="Times New Roman"/>
        </w:rPr>
      </w:pPr>
    </w:p>
    <w:p w14:paraId="294E1DB6" w14:textId="40EF7922" w:rsidR="00F32D2C" w:rsidRPr="00D36AD4" w:rsidRDefault="00F32D2C" w:rsidP="00D36AD4">
      <w:pPr>
        <w:spacing w:after="0" w:line="240" w:lineRule="auto"/>
        <w:rPr>
          <w:rFonts w:ascii="Times New Roman" w:hAnsi="Times New Roman" w:cs="Times New Roman"/>
          <w:i/>
          <w:iCs/>
        </w:rPr>
      </w:pPr>
      <w:r w:rsidRPr="00D36AD4">
        <w:rPr>
          <w:rFonts w:ascii="Times New Roman" w:hAnsi="Times New Roman" w:cs="Times New Roman"/>
        </w:rPr>
        <w:t xml:space="preserve">Geoffrion, S. &amp; </w:t>
      </w:r>
      <w:proofErr w:type="spellStart"/>
      <w:r w:rsidRPr="00D36AD4">
        <w:rPr>
          <w:rFonts w:ascii="Times New Roman" w:hAnsi="Times New Roman" w:cs="Times New Roman"/>
        </w:rPr>
        <w:t>Morselli</w:t>
      </w:r>
      <w:proofErr w:type="spellEnd"/>
      <w:r w:rsidRPr="00D36AD4">
        <w:rPr>
          <w:rFonts w:ascii="Times New Roman" w:hAnsi="Times New Roman" w:cs="Times New Roman"/>
        </w:rPr>
        <w:t>, C. (2016).</w:t>
      </w:r>
      <w:r w:rsidRPr="00D36AD4">
        <w:rPr>
          <w:rFonts w:ascii="Times New Roman" w:hAnsi="Times New Roman" w:cs="Times New Roman"/>
          <w:i/>
          <w:iCs/>
        </w:rPr>
        <w:t xml:space="preserve"> Rethinking compassion fatigue through the lens of professional identity: The case of child-protection workers. Trauma, violence &amp; abuse, 17(3). </w:t>
      </w:r>
    </w:p>
    <w:p w14:paraId="02C4A93E" w14:textId="77777777" w:rsidR="00D36AD4" w:rsidRDefault="00D36AD4" w:rsidP="00D36AD4">
      <w:pPr>
        <w:spacing w:after="0" w:line="240" w:lineRule="auto"/>
        <w:rPr>
          <w:rFonts w:ascii="Times New Roman" w:hAnsi="Times New Roman" w:cs="Times New Roman"/>
          <w:i/>
          <w:iCs/>
        </w:rPr>
      </w:pPr>
    </w:p>
    <w:p w14:paraId="09F35D42" w14:textId="29E2F458" w:rsidR="00D36AD4" w:rsidRPr="00D36AD4" w:rsidRDefault="00D36AD4" w:rsidP="00D36AD4">
      <w:pPr>
        <w:spacing w:after="0" w:line="240" w:lineRule="auto"/>
        <w:rPr>
          <w:rFonts w:ascii="Times New Roman" w:hAnsi="Times New Roman" w:cs="Times New Roman"/>
          <w:i/>
          <w:iCs/>
        </w:rPr>
      </w:pPr>
      <w:r w:rsidRPr="00D36AD4">
        <w:rPr>
          <w:rFonts w:ascii="Times New Roman" w:hAnsi="Times New Roman" w:cs="Times New Roman"/>
        </w:rPr>
        <w:t>Gilbert-Eliot, T. (2020).</w:t>
      </w:r>
      <w:r w:rsidRPr="00D36AD4">
        <w:rPr>
          <w:rFonts w:ascii="Times New Roman" w:hAnsi="Times New Roman" w:cs="Times New Roman"/>
          <w:i/>
          <w:iCs/>
        </w:rPr>
        <w:t xml:space="preserve"> Healing secondary trauma: Proven strategies for caregivers and professionals to manage stress, anxiety, and Compassion Fatigue. Rockridge Press. </w:t>
      </w:r>
    </w:p>
    <w:p w14:paraId="283C9C13" w14:textId="77777777" w:rsidR="00D36AD4" w:rsidRDefault="00D36AD4" w:rsidP="00D36AD4">
      <w:pPr>
        <w:spacing w:after="0" w:line="240" w:lineRule="auto"/>
        <w:rPr>
          <w:rFonts w:ascii="Times New Roman" w:hAnsi="Times New Roman" w:cs="Times New Roman"/>
        </w:rPr>
      </w:pPr>
    </w:p>
    <w:p w14:paraId="34D68DD5" w14:textId="4D9D57C2" w:rsidR="00F32D2C" w:rsidRPr="00D36AD4" w:rsidRDefault="00F32D2C" w:rsidP="00D36AD4">
      <w:pPr>
        <w:spacing w:after="0" w:line="240" w:lineRule="auto"/>
        <w:rPr>
          <w:rFonts w:ascii="Times New Roman" w:hAnsi="Times New Roman" w:cs="Times New Roman"/>
          <w:i/>
          <w:iCs/>
        </w:rPr>
      </w:pPr>
      <w:r w:rsidRPr="00D36AD4">
        <w:rPr>
          <w:rFonts w:ascii="Times New Roman" w:hAnsi="Times New Roman" w:cs="Times New Roman"/>
        </w:rPr>
        <w:t xml:space="preserve">Hyman, O. (2004). </w:t>
      </w:r>
      <w:r w:rsidRPr="00D36AD4">
        <w:rPr>
          <w:rFonts w:ascii="Times New Roman" w:hAnsi="Times New Roman" w:cs="Times New Roman"/>
          <w:i/>
          <w:iCs/>
        </w:rPr>
        <w:t>Perceived social support and secondary trauma symptoms in emergency responders.</w:t>
      </w:r>
    </w:p>
    <w:p w14:paraId="7D53A47B" w14:textId="77777777" w:rsidR="00D36AD4" w:rsidRDefault="00D36AD4" w:rsidP="00D36AD4">
      <w:pPr>
        <w:spacing w:after="0" w:line="240" w:lineRule="auto"/>
        <w:rPr>
          <w:rFonts w:ascii="Times New Roman" w:hAnsi="Times New Roman" w:cs="Times New Roman"/>
        </w:rPr>
      </w:pPr>
    </w:p>
    <w:p w14:paraId="1C4EEC7A" w14:textId="383C5347" w:rsidR="007347F8" w:rsidRPr="00D36AD4" w:rsidRDefault="007347F8" w:rsidP="00D36AD4">
      <w:pPr>
        <w:spacing w:after="0" w:line="240" w:lineRule="auto"/>
        <w:rPr>
          <w:rFonts w:ascii="Times New Roman" w:hAnsi="Times New Roman" w:cs="Times New Roman"/>
        </w:rPr>
      </w:pPr>
      <w:r w:rsidRPr="00D36AD4">
        <w:rPr>
          <w:rFonts w:ascii="Times New Roman" w:hAnsi="Times New Roman" w:cs="Times New Roman"/>
        </w:rPr>
        <w:t>Radey, M. &amp;</w:t>
      </w:r>
      <w:r w:rsidR="00D36AD4" w:rsidRPr="00D36AD4">
        <w:rPr>
          <w:rFonts w:ascii="Times New Roman" w:hAnsi="Times New Roman" w:cs="Times New Roman"/>
        </w:rPr>
        <w:t xml:space="preserve"> </w:t>
      </w:r>
      <w:r w:rsidRPr="00D36AD4">
        <w:rPr>
          <w:rFonts w:ascii="Times New Roman" w:hAnsi="Times New Roman" w:cs="Times New Roman"/>
        </w:rPr>
        <w:t xml:space="preserve">Wilke, D.J. (2023). The importance of job demands and supports: Promoting retention among child welfare workers. </w:t>
      </w:r>
      <w:r w:rsidRPr="00D36AD4">
        <w:rPr>
          <w:rFonts w:ascii="Times New Roman" w:hAnsi="Times New Roman" w:cs="Times New Roman"/>
          <w:i/>
          <w:iCs/>
        </w:rPr>
        <w:t>Child and Adolescent Social Work Journal, 40, 57-69</w:t>
      </w:r>
      <w:r w:rsidRPr="00D36AD4">
        <w:rPr>
          <w:rFonts w:ascii="Times New Roman" w:hAnsi="Times New Roman" w:cs="Times New Roman"/>
        </w:rPr>
        <w:t>.</w:t>
      </w:r>
    </w:p>
    <w:p w14:paraId="1F5D964A" w14:textId="77777777" w:rsidR="00D36AD4" w:rsidRDefault="00D36AD4" w:rsidP="00D36AD4">
      <w:pPr>
        <w:spacing w:after="0" w:line="240" w:lineRule="auto"/>
        <w:rPr>
          <w:rFonts w:ascii="Times New Roman" w:hAnsi="Times New Roman" w:cs="Times New Roman"/>
        </w:rPr>
      </w:pPr>
    </w:p>
    <w:p w14:paraId="1AD2C4E9" w14:textId="0CD9ECC9" w:rsidR="007347F8" w:rsidRPr="00D36AD4" w:rsidRDefault="007347F8" w:rsidP="00D36AD4">
      <w:pPr>
        <w:spacing w:after="0" w:line="240" w:lineRule="auto"/>
        <w:rPr>
          <w:rFonts w:ascii="Times New Roman" w:hAnsi="Times New Roman" w:cs="Times New Roman"/>
          <w:i/>
          <w:iCs/>
        </w:rPr>
      </w:pPr>
      <w:proofErr w:type="spellStart"/>
      <w:r w:rsidRPr="00D36AD4">
        <w:rPr>
          <w:rFonts w:ascii="Times New Roman" w:hAnsi="Times New Roman" w:cs="Times New Roman"/>
        </w:rPr>
        <w:t>Salburn</w:t>
      </w:r>
      <w:proofErr w:type="spellEnd"/>
      <w:r w:rsidRPr="00D36AD4">
        <w:rPr>
          <w:rFonts w:ascii="Times New Roman" w:hAnsi="Times New Roman" w:cs="Times New Roman"/>
        </w:rPr>
        <w:t xml:space="preserve">, A., </w:t>
      </w:r>
      <w:proofErr w:type="spellStart"/>
      <w:r w:rsidRPr="00D36AD4">
        <w:rPr>
          <w:rFonts w:ascii="Times New Roman" w:hAnsi="Times New Roman" w:cs="Times New Roman"/>
        </w:rPr>
        <w:t>Kundruit</w:t>
      </w:r>
      <w:proofErr w:type="spellEnd"/>
      <w:r w:rsidRPr="00D36AD4">
        <w:rPr>
          <w:rFonts w:ascii="Times New Roman" w:hAnsi="Times New Roman" w:cs="Times New Roman"/>
        </w:rPr>
        <w:t xml:space="preserve">, D., John, W.C., &amp; Olson, K. (2015). The role of self-care on compassion satisfaction burnout and secondary trauma among child welfare workers. </w:t>
      </w:r>
      <w:r w:rsidRPr="00D36AD4">
        <w:rPr>
          <w:rFonts w:ascii="Times New Roman" w:hAnsi="Times New Roman" w:cs="Times New Roman"/>
          <w:i/>
          <w:iCs/>
        </w:rPr>
        <w:t>Children &amp; Youth Services Review, 101.</w:t>
      </w:r>
    </w:p>
    <w:p w14:paraId="20D93638" w14:textId="77777777" w:rsidR="00D36AD4" w:rsidRDefault="00D36AD4" w:rsidP="00D36AD4">
      <w:pPr>
        <w:spacing w:after="0" w:line="240" w:lineRule="auto"/>
        <w:rPr>
          <w:rFonts w:ascii="Times New Roman" w:hAnsi="Times New Roman" w:cs="Times New Roman"/>
        </w:rPr>
      </w:pPr>
    </w:p>
    <w:p w14:paraId="74D4D761" w14:textId="76511D0C" w:rsidR="00F2471A" w:rsidRDefault="00D36AD4" w:rsidP="006707A5">
      <w:pPr>
        <w:spacing w:after="0" w:line="240" w:lineRule="auto"/>
        <w:rPr>
          <w:rFonts w:ascii="Times New Roman" w:hAnsi="Times New Roman" w:cs="Times New Roman"/>
        </w:rPr>
      </w:pPr>
      <w:r w:rsidRPr="00D36AD4">
        <w:rPr>
          <w:rFonts w:ascii="Times New Roman" w:hAnsi="Times New Roman" w:cs="Times New Roman"/>
        </w:rPr>
        <w:t xml:space="preserve">The </w:t>
      </w:r>
      <w:hyperlink r:id="rId7" w:history="1">
        <w:r w:rsidRPr="00D36AD4">
          <w:rPr>
            <w:rStyle w:val="Hyperlink"/>
            <w:rFonts w:ascii="Times New Roman" w:hAnsi="Times New Roman" w:cs="Times New Roman"/>
          </w:rPr>
          <w:t>Resilience Alliance Participant Handbook</w:t>
        </w:r>
      </w:hyperlink>
      <w:r w:rsidRPr="00D36AD4">
        <w:rPr>
          <w:rFonts w:ascii="Times New Roman" w:hAnsi="Times New Roman" w:cs="Times New Roman"/>
        </w:rPr>
        <w:t xml:space="preserve"> “Promoting Resilience and Reducing Secondary Trauma Among Child Welfare Staff” ACS-NYU Children’s Trauma Institute, September 2011. </w:t>
      </w:r>
    </w:p>
    <w:p w14:paraId="09261234" w14:textId="77777777" w:rsidR="006707A5" w:rsidRPr="006707A5" w:rsidRDefault="006707A5" w:rsidP="006707A5">
      <w:pPr>
        <w:spacing w:after="0" w:line="240" w:lineRule="auto"/>
        <w:rPr>
          <w:rFonts w:ascii="Times New Roman" w:hAnsi="Times New Roman" w:cs="Times New Roman"/>
        </w:rPr>
      </w:pPr>
    </w:p>
    <w:p w14:paraId="7DE3A949" w14:textId="77777777" w:rsidR="006707A5" w:rsidRPr="006707A5" w:rsidRDefault="006707A5" w:rsidP="006707A5">
      <w:pPr>
        <w:spacing w:line="240" w:lineRule="auto"/>
        <w:rPr>
          <w:rFonts w:ascii="Times New Roman" w:hAnsi="Times New Roman" w:cs="Times New Roman"/>
        </w:rPr>
      </w:pPr>
      <w:r w:rsidRPr="006707A5">
        <w:rPr>
          <w:rFonts w:ascii="Times New Roman" w:hAnsi="Times New Roman" w:cs="Times New Roman"/>
        </w:rPr>
        <w:t xml:space="preserve">Wisconsin Child Welfare Professional Development System. (January 2023). </w:t>
      </w:r>
      <w:r w:rsidRPr="006707A5">
        <w:rPr>
          <w:rFonts w:ascii="Times New Roman" w:hAnsi="Times New Roman" w:cs="Times New Roman"/>
          <w:i/>
          <w:iCs/>
        </w:rPr>
        <w:t>Child welfare pre-service modules</w:t>
      </w:r>
      <w:r w:rsidRPr="006707A5">
        <w:rPr>
          <w:rFonts w:ascii="Times New Roman" w:hAnsi="Times New Roman" w:cs="Times New Roman"/>
        </w:rPr>
        <w:t xml:space="preserve">. </w:t>
      </w:r>
      <w:hyperlink r:id="rId8" w:history="1">
        <w:r w:rsidRPr="006707A5">
          <w:rPr>
            <w:rStyle w:val="Hyperlink"/>
            <w:rFonts w:ascii="Times New Roman" w:hAnsi="Times New Roman" w:cs="Times New Roman"/>
          </w:rPr>
          <w:t>https://wcwpds.wisc.edu/case-worker-pre-service-web-based-modules-on-the-job-application-activity-workbook/</w:t>
        </w:r>
      </w:hyperlink>
    </w:p>
    <w:p w14:paraId="47A41C6F" w14:textId="77777777" w:rsidR="006707A5" w:rsidRDefault="006707A5"/>
    <w:sectPr w:rsidR="006707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E2BD1"/>
    <w:multiLevelType w:val="hybridMultilevel"/>
    <w:tmpl w:val="E3C0CE84"/>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2040EC7"/>
    <w:multiLevelType w:val="hybridMultilevel"/>
    <w:tmpl w:val="1CEE2E4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7FE5081"/>
    <w:multiLevelType w:val="multilevel"/>
    <w:tmpl w:val="5B9E559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1C642B"/>
    <w:multiLevelType w:val="hybridMultilevel"/>
    <w:tmpl w:val="428096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DC36C84"/>
    <w:multiLevelType w:val="hybridMultilevel"/>
    <w:tmpl w:val="0C7EB6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B46031"/>
    <w:multiLevelType w:val="hybridMultilevel"/>
    <w:tmpl w:val="0C7EB660"/>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6" w15:restartNumberingAfterBreak="0">
    <w:nsid w:val="296365FC"/>
    <w:multiLevelType w:val="hybridMultilevel"/>
    <w:tmpl w:val="7C928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632028"/>
    <w:multiLevelType w:val="multilevel"/>
    <w:tmpl w:val="8968FA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4E3EF4"/>
    <w:multiLevelType w:val="hybridMultilevel"/>
    <w:tmpl w:val="8FA4EE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9EB3DB8"/>
    <w:multiLevelType w:val="multilevel"/>
    <w:tmpl w:val="02D4C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DA0422"/>
    <w:multiLevelType w:val="hybridMultilevel"/>
    <w:tmpl w:val="7C786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4227D7"/>
    <w:multiLevelType w:val="hybridMultilevel"/>
    <w:tmpl w:val="4EE4E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6159B1"/>
    <w:multiLevelType w:val="hybridMultilevel"/>
    <w:tmpl w:val="4C3E3A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F0567E9"/>
    <w:multiLevelType w:val="hybridMultilevel"/>
    <w:tmpl w:val="C590AD7A"/>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4" w15:restartNumberingAfterBreak="0">
    <w:nsid w:val="4446743E"/>
    <w:multiLevelType w:val="hybridMultilevel"/>
    <w:tmpl w:val="9DFC5F5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8D67F11"/>
    <w:multiLevelType w:val="hybridMultilevel"/>
    <w:tmpl w:val="64FA2D9A"/>
    <w:lvl w:ilvl="0" w:tplc="FFFFFFFF">
      <w:start w:val="1"/>
      <w:numFmt w:val="bullet"/>
      <w:lvlText w:val=""/>
      <w:lvlJc w:val="left"/>
      <w:pPr>
        <w:ind w:left="144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4FAE18C5"/>
    <w:multiLevelType w:val="multilevel"/>
    <w:tmpl w:val="E996B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BF488C"/>
    <w:multiLevelType w:val="hybridMultilevel"/>
    <w:tmpl w:val="AD68F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1FA00C9"/>
    <w:multiLevelType w:val="hybridMultilevel"/>
    <w:tmpl w:val="BFB04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316CED"/>
    <w:multiLevelType w:val="multilevel"/>
    <w:tmpl w:val="3F646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A639C6"/>
    <w:multiLevelType w:val="multilevel"/>
    <w:tmpl w:val="49E8D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6B2079A"/>
    <w:multiLevelType w:val="hybridMultilevel"/>
    <w:tmpl w:val="8F82F57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C4C6B68"/>
    <w:multiLevelType w:val="hybridMultilevel"/>
    <w:tmpl w:val="4F6A1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404A5C"/>
    <w:multiLevelType w:val="hybridMultilevel"/>
    <w:tmpl w:val="8786A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7A70E45"/>
    <w:multiLevelType w:val="multilevel"/>
    <w:tmpl w:val="21A4E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B519E7"/>
    <w:multiLevelType w:val="multilevel"/>
    <w:tmpl w:val="C59EF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1E1B9C"/>
    <w:multiLevelType w:val="hybridMultilevel"/>
    <w:tmpl w:val="9E3E39B6"/>
    <w:lvl w:ilvl="0" w:tplc="FFFFFFFF">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1821000000">
    <w:abstractNumId w:val="19"/>
  </w:num>
  <w:num w:numId="2" w16cid:durableId="1606842145">
    <w:abstractNumId w:val="2"/>
  </w:num>
  <w:num w:numId="3" w16cid:durableId="1017776132">
    <w:abstractNumId w:val="24"/>
  </w:num>
  <w:num w:numId="4" w16cid:durableId="391539127">
    <w:abstractNumId w:val="7"/>
  </w:num>
  <w:num w:numId="5" w16cid:durableId="1559246505">
    <w:abstractNumId w:val="16"/>
  </w:num>
  <w:num w:numId="6" w16cid:durableId="1732463246">
    <w:abstractNumId w:val="9"/>
  </w:num>
  <w:num w:numId="7" w16cid:durableId="836308391">
    <w:abstractNumId w:val="20"/>
  </w:num>
  <w:num w:numId="8" w16cid:durableId="1647856642">
    <w:abstractNumId w:val="25"/>
  </w:num>
  <w:num w:numId="9" w16cid:durableId="1139617647">
    <w:abstractNumId w:val="4"/>
  </w:num>
  <w:num w:numId="10" w16cid:durableId="510680110">
    <w:abstractNumId w:val="6"/>
  </w:num>
  <w:num w:numId="11" w16cid:durableId="1576551591">
    <w:abstractNumId w:val="23"/>
  </w:num>
  <w:num w:numId="12" w16cid:durableId="528682163">
    <w:abstractNumId w:val="0"/>
  </w:num>
  <w:num w:numId="13" w16cid:durableId="403527477">
    <w:abstractNumId w:val="13"/>
  </w:num>
  <w:num w:numId="14" w16cid:durableId="778372391">
    <w:abstractNumId w:val="21"/>
  </w:num>
  <w:num w:numId="15" w16cid:durableId="2003778261">
    <w:abstractNumId w:val="15"/>
  </w:num>
  <w:num w:numId="16" w16cid:durableId="2085684622">
    <w:abstractNumId w:val="14"/>
  </w:num>
  <w:num w:numId="17" w16cid:durableId="96483281">
    <w:abstractNumId w:val="3"/>
  </w:num>
  <w:num w:numId="18" w16cid:durableId="1541820425">
    <w:abstractNumId w:val="8"/>
  </w:num>
  <w:num w:numId="19" w16cid:durableId="222640139">
    <w:abstractNumId w:val="5"/>
  </w:num>
  <w:num w:numId="20" w16cid:durableId="2120449489">
    <w:abstractNumId w:val="1"/>
  </w:num>
  <w:num w:numId="21" w16cid:durableId="1610700420">
    <w:abstractNumId w:val="12"/>
  </w:num>
  <w:num w:numId="22" w16cid:durableId="1137263448">
    <w:abstractNumId w:val="11"/>
  </w:num>
  <w:num w:numId="23" w16cid:durableId="262081208">
    <w:abstractNumId w:val="18"/>
  </w:num>
  <w:num w:numId="24" w16cid:durableId="582884152">
    <w:abstractNumId w:val="17"/>
  </w:num>
  <w:num w:numId="25" w16cid:durableId="1610044382">
    <w:abstractNumId w:val="10"/>
  </w:num>
  <w:num w:numId="26" w16cid:durableId="1639410377">
    <w:abstractNumId w:val="22"/>
  </w:num>
  <w:num w:numId="27" w16cid:durableId="198688629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C60"/>
    <w:rsid w:val="00000D5B"/>
    <w:rsid w:val="00037033"/>
    <w:rsid w:val="000C01FA"/>
    <w:rsid w:val="001F28E8"/>
    <w:rsid w:val="002A04EB"/>
    <w:rsid w:val="003169F7"/>
    <w:rsid w:val="00403E98"/>
    <w:rsid w:val="004B6E47"/>
    <w:rsid w:val="004D413B"/>
    <w:rsid w:val="00540BCC"/>
    <w:rsid w:val="00550C60"/>
    <w:rsid w:val="005C59B6"/>
    <w:rsid w:val="005E181A"/>
    <w:rsid w:val="006707A5"/>
    <w:rsid w:val="00690C51"/>
    <w:rsid w:val="006C36C5"/>
    <w:rsid w:val="006F4E10"/>
    <w:rsid w:val="00725A45"/>
    <w:rsid w:val="007347F8"/>
    <w:rsid w:val="00786B09"/>
    <w:rsid w:val="007D6CEE"/>
    <w:rsid w:val="008B144C"/>
    <w:rsid w:val="008C4552"/>
    <w:rsid w:val="008E0686"/>
    <w:rsid w:val="00927099"/>
    <w:rsid w:val="009C0422"/>
    <w:rsid w:val="009E58A8"/>
    <w:rsid w:val="00A662FB"/>
    <w:rsid w:val="00A92BA1"/>
    <w:rsid w:val="00A953C7"/>
    <w:rsid w:val="00B23A42"/>
    <w:rsid w:val="00BE7EFC"/>
    <w:rsid w:val="00CE06B9"/>
    <w:rsid w:val="00D36AD4"/>
    <w:rsid w:val="00D606F1"/>
    <w:rsid w:val="00E06090"/>
    <w:rsid w:val="00E07E34"/>
    <w:rsid w:val="00E32CF8"/>
    <w:rsid w:val="00EB3A74"/>
    <w:rsid w:val="00EB4752"/>
    <w:rsid w:val="00EC5AB6"/>
    <w:rsid w:val="00F2471A"/>
    <w:rsid w:val="00F32D2C"/>
    <w:rsid w:val="00F92B96"/>
    <w:rsid w:val="00FE4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9F948"/>
  <w15:chartTrackingRefBased/>
  <w15:docId w15:val="{D71BFA81-85FC-43DF-A887-992E3A4F3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0C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0C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0C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0C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0C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0C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0C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0C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0C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0C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0C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0C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0C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0C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0C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0C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0C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0C60"/>
    <w:rPr>
      <w:rFonts w:eastAsiaTheme="majorEastAsia" w:cstheme="majorBidi"/>
      <w:color w:val="272727" w:themeColor="text1" w:themeTint="D8"/>
    </w:rPr>
  </w:style>
  <w:style w:type="paragraph" w:styleId="Title">
    <w:name w:val="Title"/>
    <w:basedOn w:val="Normal"/>
    <w:next w:val="Normal"/>
    <w:link w:val="TitleChar"/>
    <w:uiPriority w:val="10"/>
    <w:qFormat/>
    <w:rsid w:val="00550C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0C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0C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0C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0C60"/>
    <w:pPr>
      <w:spacing w:before="160"/>
      <w:jc w:val="center"/>
    </w:pPr>
    <w:rPr>
      <w:i/>
      <w:iCs/>
      <w:color w:val="404040" w:themeColor="text1" w:themeTint="BF"/>
    </w:rPr>
  </w:style>
  <w:style w:type="character" w:customStyle="1" w:styleId="QuoteChar">
    <w:name w:val="Quote Char"/>
    <w:basedOn w:val="DefaultParagraphFont"/>
    <w:link w:val="Quote"/>
    <w:uiPriority w:val="29"/>
    <w:rsid w:val="00550C60"/>
    <w:rPr>
      <w:i/>
      <w:iCs/>
      <w:color w:val="404040" w:themeColor="text1" w:themeTint="BF"/>
    </w:rPr>
  </w:style>
  <w:style w:type="paragraph" w:styleId="ListParagraph">
    <w:name w:val="List Paragraph"/>
    <w:basedOn w:val="Normal"/>
    <w:uiPriority w:val="34"/>
    <w:qFormat/>
    <w:rsid w:val="00550C60"/>
    <w:pPr>
      <w:ind w:left="720"/>
      <w:contextualSpacing/>
    </w:pPr>
  </w:style>
  <w:style w:type="character" w:styleId="IntenseEmphasis">
    <w:name w:val="Intense Emphasis"/>
    <w:basedOn w:val="DefaultParagraphFont"/>
    <w:uiPriority w:val="21"/>
    <w:qFormat/>
    <w:rsid w:val="00550C60"/>
    <w:rPr>
      <w:i/>
      <w:iCs/>
      <w:color w:val="0F4761" w:themeColor="accent1" w:themeShade="BF"/>
    </w:rPr>
  </w:style>
  <w:style w:type="paragraph" w:styleId="IntenseQuote">
    <w:name w:val="Intense Quote"/>
    <w:basedOn w:val="Normal"/>
    <w:next w:val="Normal"/>
    <w:link w:val="IntenseQuoteChar"/>
    <w:uiPriority w:val="30"/>
    <w:qFormat/>
    <w:rsid w:val="00550C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0C60"/>
    <w:rPr>
      <w:i/>
      <w:iCs/>
      <w:color w:val="0F4761" w:themeColor="accent1" w:themeShade="BF"/>
    </w:rPr>
  </w:style>
  <w:style w:type="character" w:styleId="IntenseReference">
    <w:name w:val="Intense Reference"/>
    <w:basedOn w:val="DefaultParagraphFont"/>
    <w:uiPriority w:val="32"/>
    <w:qFormat/>
    <w:rsid w:val="00550C60"/>
    <w:rPr>
      <w:b/>
      <w:bCs/>
      <w:smallCaps/>
      <w:color w:val="0F4761" w:themeColor="accent1" w:themeShade="BF"/>
      <w:spacing w:val="5"/>
    </w:rPr>
  </w:style>
  <w:style w:type="character" w:styleId="Hyperlink">
    <w:name w:val="Hyperlink"/>
    <w:basedOn w:val="DefaultParagraphFont"/>
    <w:uiPriority w:val="99"/>
    <w:unhideWhenUsed/>
    <w:rsid w:val="008B144C"/>
    <w:rPr>
      <w:color w:val="0000FF"/>
      <w:u w:val="single"/>
    </w:rPr>
  </w:style>
  <w:style w:type="paragraph" w:styleId="NormalWeb">
    <w:name w:val="Normal (Web)"/>
    <w:basedOn w:val="Normal"/>
    <w:uiPriority w:val="99"/>
    <w:unhideWhenUsed/>
    <w:rsid w:val="002A04E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E32CF8"/>
    <w:rPr>
      <w:color w:val="605E5C"/>
      <w:shd w:val="clear" w:color="auto" w:fill="E1DFDD"/>
    </w:rPr>
  </w:style>
  <w:style w:type="character" w:styleId="FollowedHyperlink">
    <w:name w:val="FollowedHyperlink"/>
    <w:basedOn w:val="DefaultParagraphFont"/>
    <w:uiPriority w:val="99"/>
    <w:semiHidden/>
    <w:unhideWhenUsed/>
    <w:rsid w:val="005C59B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31513">
      <w:bodyDiv w:val="1"/>
      <w:marLeft w:val="0"/>
      <w:marRight w:val="0"/>
      <w:marTop w:val="0"/>
      <w:marBottom w:val="0"/>
      <w:divBdr>
        <w:top w:val="none" w:sz="0" w:space="0" w:color="auto"/>
        <w:left w:val="none" w:sz="0" w:space="0" w:color="auto"/>
        <w:bottom w:val="none" w:sz="0" w:space="0" w:color="auto"/>
        <w:right w:val="none" w:sz="0" w:space="0" w:color="auto"/>
      </w:divBdr>
      <w:divsChild>
        <w:div w:id="898975048">
          <w:marLeft w:val="0"/>
          <w:marRight w:val="0"/>
          <w:marTop w:val="0"/>
          <w:marBottom w:val="0"/>
          <w:divBdr>
            <w:top w:val="none" w:sz="0" w:space="0" w:color="auto"/>
            <w:left w:val="none" w:sz="0" w:space="0" w:color="auto"/>
            <w:bottom w:val="none" w:sz="0" w:space="0" w:color="auto"/>
            <w:right w:val="none" w:sz="0" w:space="0" w:color="auto"/>
          </w:divBdr>
          <w:divsChild>
            <w:div w:id="45136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265646">
      <w:bodyDiv w:val="1"/>
      <w:marLeft w:val="0"/>
      <w:marRight w:val="0"/>
      <w:marTop w:val="0"/>
      <w:marBottom w:val="0"/>
      <w:divBdr>
        <w:top w:val="none" w:sz="0" w:space="0" w:color="auto"/>
        <w:left w:val="none" w:sz="0" w:space="0" w:color="auto"/>
        <w:bottom w:val="none" w:sz="0" w:space="0" w:color="auto"/>
        <w:right w:val="none" w:sz="0" w:space="0" w:color="auto"/>
      </w:divBdr>
    </w:div>
    <w:div w:id="405030269">
      <w:bodyDiv w:val="1"/>
      <w:marLeft w:val="0"/>
      <w:marRight w:val="0"/>
      <w:marTop w:val="0"/>
      <w:marBottom w:val="0"/>
      <w:divBdr>
        <w:top w:val="none" w:sz="0" w:space="0" w:color="auto"/>
        <w:left w:val="none" w:sz="0" w:space="0" w:color="auto"/>
        <w:bottom w:val="none" w:sz="0" w:space="0" w:color="auto"/>
        <w:right w:val="none" w:sz="0" w:space="0" w:color="auto"/>
      </w:divBdr>
      <w:divsChild>
        <w:div w:id="2101874896">
          <w:marLeft w:val="0"/>
          <w:marRight w:val="0"/>
          <w:marTop w:val="0"/>
          <w:marBottom w:val="0"/>
          <w:divBdr>
            <w:top w:val="none" w:sz="0" w:space="0" w:color="auto"/>
            <w:left w:val="none" w:sz="0" w:space="0" w:color="auto"/>
            <w:bottom w:val="none" w:sz="0" w:space="0" w:color="auto"/>
            <w:right w:val="none" w:sz="0" w:space="0" w:color="auto"/>
          </w:divBdr>
        </w:div>
      </w:divsChild>
    </w:div>
    <w:div w:id="420176773">
      <w:bodyDiv w:val="1"/>
      <w:marLeft w:val="0"/>
      <w:marRight w:val="0"/>
      <w:marTop w:val="0"/>
      <w:marBottom w:val="0"/>
      <w:divBdr>
        <w:top w:val="none" w:sz="0" w:space="0" w:color="auto"/>
        <w:left w:val="none" w:sz="0" w:space="0" w:color="auto"/>
        <w:bottom w:val="none" w:sz="0" w:space="0" w:color="auto"/>
        <w:right w:val="none" w:sz="0" w:space="0" w:color="auto"/>
      </w:divBdr>
    </w:div>
    <w:div w:id="646982646">
      <w:bodyDiv w:val="1"/>
      <w:marLeft w:val="0"/>
      <w:marRight w:val="0"/>
      <w:marTop w:val="0"/>
      <w:marBottom w:val="0"/>
      <w:divBdr>
        <w:top w:val="none" w:sz="0" w:space="0" w:color="auto"/>
        <w:left w:val="none" w:sz="0" w:space="0" w:color="auto"/>
        <w:bottom w:val="none" w:sz="0" w:space="0" w:color="auto"/>
        <w:right w:val="none" w:sz="0" w:space="0" w:color="auto"/>
      </w:divBdr>
    </w:div>
    <w:div w:id="1005211507">
      <w:bodyDiv w:val="1"/>
      <w:marLeft w:val="0"/>
      <w:marRight w:val="0"/>
      <w:marTop w:val="0"/>
      <w:marBottom w:val="0"/>
      <w:divBdr>
        <w:top w:val="none" w:sz="0" w:space="0" w:color="auto"/>
        <w:left w:val="none" w:sz="0" w:space="0" w:color="auto"/>
        <w:bottom w:val="none" w:sz="0" w:space="0" w:color="auto"/>
        <w:right w:val="none" w:sz="0" w:space="0" w:color="auto"/>
      </w:divBdr>
    </w:div>
    <w:div w:id="1008099960">
      <w:bodyDiv w:val="1"/>
      <w:marLeft w:val="0"/>
      <w:marRight w:val="0"/>
      <w:marTop w:val="0"/>
      <w:marBottom w:val="0"/>
      <w:divBdr>
        <w:top w:val="none" w:sz="0" w:space="0" w:color="auto"/>
        <w:left w:val="none" w:sz="0" w:space="0" w:color="auto"/>
        <w:bottom w:val="none" w:sz="0" w:space="0" w:color="auto"/>
        <w:right w:val="none" w:sz="0" w:space="0" w:color="auto"/>
      </w:divBdr>
    </w:div>
    <w:div w:id="1184637232">
      <w:bodyDiv w:val="1"/>
      <w:marLeft w:val="0"/>
      <w:marRight w:val="0"/>
      <w:marTop w:val="0"/>
      <w:marBottom w:val="0"/>
      <w:divBdr>
        <w:top w:val="none" w:sz="0" w:space="0" w:color="auto"/>
        <w:left w:val="none" w:sz="0" w:space="0" w:color="auto"/>
        <w:bottom w:val="none" w:sz="0" w:space="0" w:color="auto"/>
        <w:right w:val="none" w:sz="0" w:space="0" w:color="auto"/>
      </w:divBdr>
    </w:div>
    <w:div w:id="1297176977">
      <w:bodyDiv w:val="1"/>
      <w:marLeft w:val="0"/>
      <w:marRight w:val="0"/>
      <w:marTop w:val="0"/>
      <w:marBottom w:val="0"/>
      <w:divBdr>
        <w:top w:val="none" w:sz="0" w:space="0" w:color="auto"/>
        <w:left w:val="none" w:sz="0" w:space="0" w:color="auto"/>
        <w:bottom w:val="none" w:sz="0" w:space="0" w:color="auto"/>
        <w:right w:val="none" w:sz="0" w:space="0" w:color="auto"/>
      </w:divBdr>
      <w:divsChild>
        <w:div w:id="475034097">
          <w:marLeft w:val="0"/>
          <w:marRight w:val="0"/>
          <w:marTop w:val="0"/>
          <w:marBottom w:val="0"/>
          <w:divBdr>
            <w:top w:val="none" w:sz="0" w:space="0" w:color="auto"/>
            <w:left w:val="none" w:sz="0" w:space="0" w:color="auto"/>
            <w:bottom w:val="none" w:sz="0" w:space="0" w:color="auto"/>
            <w:right w:val="none" w:sz="0" w:space="0" w:color="auto"/>
          </w:divBdr>
          <w:divsChild>
            <w:div w:id="116767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772489">
      <w:bodyDiv w:val="1"/>
      <w:marLeft w:val="0"/>
      <w:marRight w:val="0"/>
      <w:marTop w:val="0"/>
      <w:marBottom w:val="0"/>
      <w:divBdr>
        <w:top w:val="none" w:sz="0" w:space="0" w:color="auto"/>
        <w:left w:val="none" w:sz="0" w:space="0" w:color="auto"/>
        <w:bottom w:val="none" w:sz="0" w:space="0" w:color="auto"/>
        <w:right w:val="none" w:sz="0" w:space="0" w:color="auto"/>
      </w:divBdr>
      <w:divsChild>
        <w:div w:id="1426532280">
          <w:marLeft w:val="0"/>
          <w:marRight w:val="0"/>
          <w:marTop w:val="0"/>
          <w:marBottom w:val="0"/>
          <w:divBdr>
            <w:top w:val="none" w:sz="0" w:space="0" w:color="auto"/>
            <w:left w:val="none" w:sz="0" w:space="0" w:color="auto"/>
            <w:bottom w:val="none" w:sz="0" w:space="0" w:color="auto"/>
            <w:right w:val="none" w:sz="0" w:space="0" w:color="auto"/>
          </w:divBdr>
          <w:divsChild>
            <w:div w:id="186196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439751">
      <w:bodyDiv w:val="1"/>
      <w:marLeft w:val="0"/>
      <w:marRight w:val="0"/>
      <w:marTop w:val="0"/>
      <w:marBottom w:val="0"/>
      <w:divBdr>
        <w:top w:val="none" w:sz="0" w:space="0" w:color="auto"/>
        <w:left w:val="none" w:sz="0" w:space="0" w:color="auto"/>
        <w:bottom w:val="none" w:sz="0" w:space="0" w:color="auto"/>
        <w:right w:val="none" w:sz="0" w:space="0" w:color="auto"/>
      </w:divBdr>
    </w:div>
    <w:div w:id="1669670251">
      <w:bodyDiv w:val="1"/>
      <w:marLeft w:val="0"/>
      <w:marRight w:val="0"/>
      <w:marTop w:val="0"/>
      <w:marBottom w:val="0"/>
      <w:divBdr>
        <w:top w:val="none" w:sz="0" w:space="0" w:color="auto"/>
        <w:left w:val="none" w:sz="0" w:space="0" w:color="auto"/>
        <w:bottom w:val="none" w:sz="0" w:space="0" w:color="auto"/>
        <w:right w:val="none" w:sz="0" w:space="0" w:color="auto"/>
      </w:divBdr>
      <w:divsChild>
        <w:div w:id="1514031822">
          <w:marLeft w:val="0"/>
          <w:marRight w:val="0"/>
          <w:marTop w:val="0"/>
          <w:marBottom w:val="0"/>
          <w:divBdr>
            <w:top w:val="none" w:sz="0" w:space="0" w:color="auto"/>
            <w:left w:val="none" w:sz="0" w:space="0" w:color="auto"/>
            <w:bottom w:val="none" w:sz="0" w:space="0" w:color="auto"/>
            <w:right w:val="none" w:sz="0" w:space="0" w:color="auto"/>
          </w:divBdr>
          <w:divsChild>
            <w:div w:id="201032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88738">
      <w:bodyDiv w:val="1"/>
      <w:marLeft w:val="0"/>
      <w:marRight w:val="0"/>
      <w:marTop w:val="0"/>
      <w:marBottom w:val="0"/>
      <w:divBdr>
        <w:top w:val="none" w:sz="0" w:space="0" w:color="auto"/>
        <w:left w:val="none" w:sz="0" w:space="0" w:color="auto"/>
        <w:bottom w:val="none" w:sz="0" w:space="0" w:color="auto"/>
        <w:right w:val="none" w:sz="0" w:space="0" w:color="auto"/>
      </w:divBdr>
      <w:divsChild>
        <w:div w:id="738870653">
          <w:marLeft w:val="0"/>
          <w:marRight w:val="0"/>
          <w:marTop w:val="0"/>
          <w:marBottom w:val="0"/>
          <w:divBdr>
            <w:top w:val="none" w:sz="0" w:space="0" w:color="auto"/>
            <w:left w:val="none" w:sz="0" w:space="0" w:color="auto"/>
            <w:bottom w:val="none" w:sz="0" w:space="0" w:color="auto"/>
            <w:right w:val="none" w:sz="0" w:space="0" w:color="auto"/>
          </w:divBdr>
          <w:divsChild>
            <w:div w:id="49835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040136">
      <w:bodyDiv w:val="1"/>
      <w:marLeft w:val="0"/>
      <w:marRight w:val="0"/>
      <w:marTop w:val="0"/>
      <w:marBottom w:val="0"/>
      <w:divBdr>
        <w:top w:val="none" w:sz="0" w:space="0" w:color="auto"/>
        <w:left w:val="none" w:sz="0" w:space="0" w:color="auto"/>
        <w:bottom w:val="none" w:sz="0" w:space="0" w:color="auto"/>
        <w:right w:val="none" w:sz="0" w:space="0" w:color="auto"/>
      </w:divBdr>
    </w:div>
    <w:div w:id="2137286787">
      <w:bodyDiv w:val="1"/>
      <w:marLeft w:val="0"/>
      <w:marRight w:val="0"/>
      <w:marTop w:val="0"/>
      <w:marBottom w:val="0"/>
      <w:divBdr>
        <w:top w:val="none" w:sz="0" w:space="0" w:color="auto"/>
        <w:left w:val="none" w:sz="0" w:space="0" w:color="auto"/>
        <w:bottom w:val="none" w:sz="0" w:space="0" w:color="auto"/>
        <w:right w:val="none" w:sz="0" w:space="0" w:color="auto"/>
      </w:divBdr>
      <w:divsChild>
        <w:div w:id="12575946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cwpds.wisc.edu/case-worker-pre-service-web-based-modules-on-the-job-application-activity-workbook/" TargetMode="External"/><Relationship Id="rId3" Type="http://schemas.openxmlformats.org/officeDocument/2006/relationships/settings" Target="settings.xml"/><Relationship Id="rId7" Type="http://schemas.openxmlformats.org/officeDocument/2006/relationships/hyperlink" Target="https://nam02.safelinks.protection.outlook.com/?url=https%3A%2F%2Fwww.qic-wd.org%2Fsites%2Fdefault%2Ffiles%2Fresilience_alliance_participant_handbook.pdf&amp;data=05%7C02%7Crspiel%40uwm.edu%7Cac23fd3103524f627d3608ddb8c967be%7C0bca7ac3fcb64efd89eb6de97603cf21%7C0%7C0%7C638869897646472609%7CUnknown%7CTWFpbGZsb3d8eyJFbXB0eU1hcGkiOnRydWUsIlYiOiIwLjAuMDAwMCIsIlAiOiJXaW4zMiIsIkFOIjoiTWFpbCIsIldUIjoyfQ%3D%3D%7C0%7C%7C%7C&amp;sdata=ZM19yuXpq8w7o0kWkWns%2BddgweV%2FnI2Hj3pOBWcU26E%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am02.safelinks.protection.outlook.com/?url=https%3A%2F%2Fwww.chadwickcenter.org%2Fwp-content%2Fuploads%2F2023%2F09%2FSTS-in-CW-Practice-TI-Guidelines-for-Org-2021-Revision-Final-Version-Jan.2022.pdf&amp;data=05%7C02%7Crspiel%40uwm.edu%7Cac23fd3103524f627d3608ddb8c967be%7C0bca7ac3fcb64efd89eb6de97603cf21%7C0%7C0%7C638869897646493438%7CUnknown%7CTWFpbGZsb3d8eyJFbXB0eU1hcGkiOnRydWUsIlYiOiIwLjAuMDAwMCIsIlAiOiJXaW4zMiIsIkFOIjoiTWFpbCIsIldUIjoyfQ%3D%3D%7C0%7C%7C%7C&amp;sdata=R%2FodFse8uxx0zOUBp2AKdP4eTYlTR2GmIUk%2FLnaY5iM%3D&amp;reserved=0" TargetMode="External"/><Relationship Id="rId5" Type="http://schemas.openxmlformats.org/officeDocument/2006/relationships/hyperlink" Target="https://www.youtube.com/watch?v=Ggebi4cQxO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4514</TotalTime>
  <Pages>4</Pages>
  <Words>1209</Words>
  <Characters>6895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UW-Milwaukee</Company>
  <LinksUpToDate>false</LinksUpToDate>
  <CharactersWithSpaces>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J Weber</dc:creator>
  <cp:keywords/>
  <dc:description/>
  <cp:lastModifiedBy>Renee L Spielbauer</cp:lastModifiedBy>
  <cp:revision>17</cp:revision>
  <dcterms:created xsi:type="dcterms:W3CDTF">2025-06-13T14:14:00Z</dcterms:created>
  <dcterms:modified xsi:type="dcterms:W3CDTF">2025-07-03T17:29:00Z</dcterms:modified>
</cp:coreProperties>
</file>