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0253F04" w14:textId="04EA01E6" w:rsidR="00257B3B" w:rsidRPr="00257B3B" w:rsidRDefault="00257B3B" w:rsidP="00257B3B">
      <w:pPr>
        <w:pStyle w:val="Heading1"/>
        <w:spacing w:before="0"/>
      </w:pPr>
      <w:r w:rsidRPr="00257B3B">
        <w:t>WiLearn Community Huddle</w:t>
      </w:r>
      <w:r w:rsidR="00E90E99">
        <w:t xml:space="preserve"> </w:t>
      </w:r>
      <w:r w:rsidRPr="00257B3B">
        <w:t>Readiness</w:t>
      </w:r>
      <w:r w:rsidR="00E90E99">
        <w:t xml:space="preserve"> Tracker</w:t>
      </w:r>
    </w:p>
    <w:p w14:paraId="6FEF52FE" w14:textId="4668182C" w:rsidR="00257B3B" w:rsidRPr="00257B3B" w:rsidRDefault="00257B3B" w:rsidP="00257B3B">
      <w:pPr>
        <w:rPr>
          <w:rFonts w:ascii="Aptos" w:hAnsi="Aptos"/>
        </w:rPr>
      </w:pPr>
      <w:r w:rsidRPr="00257B3B">
        <w:rPr>
          <w:rFonts w:ascii="Aptos" w:hAnsi="Aptos"/>
        </w:rPr>
        <w:t xml:space="preserve">Supervisors </w:t>
      </w:r>
      <w:r w:rsidR="00E90E99">
        <w:rPr>
          <w:rFonts w:ascii="Aptos" w:hAnsi="Aptos"/>
        </w:rPr>
        <w:t>can track their learner’s progress in completing their WiLearn online packets. U</w:t>
      </w:r>
      <w:r w:rsidRPr="00257B3B">
        <w:rPr>
          <w:rFonts w:ascii="Aptos" w:hAnsi="Aptos"/>
        </w:rPr>
        <w:t xml:space="preserve">se the following percentages </w:t>
      </w:r>
      <w:r w:rsidR="00E90E99">
        <w:rPr>
          <w:rFonts w:ascii="Aptos" w:hAnsi="Aptos"/>
        </w:rPr>
        <w:t xml:space="preserve">as </w:t>
      </w:r>
      <w:r w:rsidRPr="00E90E99">
        <w:rPr>
          <w:rFonts w:ascii="Aptos" w:hAnsi="Aptos"/>
          <w:b/>
          <w:bCs/>
        </w:rPr>
        <w:t>benchmarks for each stopping point</w:t>
      </w:r>
      <w:r w:rsidRPr="00257B3B">
        <w:rPr>
          <w:rFonts w:ascii="Aptos" w:hAnsi="Aptos"/>
        </w:rPr>
        <w:t xml:space="preserve"> prior to a community huddle. </w:t>
      </w:r>
      <w:r w:rsidR="00E90E99">
        <w:rPr>
          <w:rFonts w:ascii="Aptos" w:hAnsi="Aptos"/>
        </w:rPr>
        <w:t xml:space="preserve">If their transcript shows a lower amount, they have not completed the required packets to fully prepare for the huddle. </w:t>
      </w:r>
    </w:p>
    <w:p w14:paraId="4B4FDE12" w14:textId="77777777" w:rsidR="00257B3B" w:rsidRDefault="00257B3B" w:rsidP="00257B3B">
      <w:pPr>
        <w:rPr>
          <w:rFonts w:ascii="Aptos" w:hAnsi="Aptos"/>
        </w:rPr>
      </w:pPr>
    </w:p>
    <w:p w14:paraId="445B6D72" w14:textId="77777777" w:rsidR="00E90E99" w:rsidRPr="00FE7756" w:rsidRDefault="00E90E99" w:rsidP="00E90E99">
      <w:pPr>
        <w:spacing w:line="276" w:lineRule="auto"/>
        <w:rPr>
          <w:rFonts w:ascii="Aptos" w:eastAsia="Calibri" w:hAnsi="Aptos" w:cs="Arial"/>
          <w14:ligatures w14:val="standardContextual"/>
        </w:rPr>
      </w:pPr>
      <w:r w:rsidRPr="00FE7756">
        <w:rPr>
          <w:rFonts w:ascii="Aptos" w:hAnsi="Aptos" w:cs="Arial"/>
          <w:b/>
          <w:bCs/>
          <w:i/>
          <w:iCs/>
          <w:sz w:val="28"/>
          <w:szCs w:val="28"/>
        </w:rPr>
        <w:t xml:space="preserve">WiLearn Learner Progress Tutorial video (3 min): </w:t>
      </w:r>
      <w:hyperlink r:id="rId6" w:history="1">
        <w:r w:rsidRPr="00FE7756">
          <w:rPr>
            <w:rStyle w:val="Hyperlink"/>
            <w:rFonts w:ascii="Aptos" w:hAnsi="Aptos" w:cs="Arial"/>
          </w:rPr>
          <w:t>https://btnt.short.gy/OoBk4E</w:t>
        </w:r>
      </w:hyperlink>
      <w:r w:rsidRPr="00FE7756">
        <w:rPr>
          <w:rFonts w:ascii="Aptos" w:eastAsia="Calibri" w:hAnsi="Aptos" w:cs="Arial"/>
          <w14:ligatures w14:val="standardContextual"/>
        </w:rPr>
        <w:t xml:space="preserve">     </w:t>
      </w:r>
    </w:p>
    <w:p w14:paraId="06995B97" w14:textId="77777777" w:rsidR="00E90E99" w:rsidRPr="00257B3B" w:rsidRDefault="00E90E99" w:rsidP="00257B3B">
      <w:pPr>
        <w:rPr>
          <w:rFonts w:ascii="Aptos" w:hAnsi="Aptos"/>
        </w:rPr>
      </w:pPr>
    </w:p>
    <w:p w14:paraId="520745DC" w14:textId="1B1C12AC" w:rsidR="00257B3B" w:rsidRPr="00257B3B" w:rsidRDefault="00257B3B" w:rsidP="00257B3B">
      <w:pPr>
        <w:rPr>
          <w:rFonts w:ascii="Aptos" w:hAnsi="Aptos"/>
          <w:b/>
        </w:rPr>
      </w:pPr>
      <w:r w:rsidRPr="00257B3B">
        <w:rPr>
          <w:rFonts w:ascii="Aptos" w:hAnsi="Aptos"/>
          <w:b/>
        </w:rPr>
        <w:t>Culturally Responsible Practice</w:t>
      </w:r>
    </w:p>
    <w:p w14:paraId="7C0FE348" w14:textId="6C6BDFFA" w:rsidR="00257B3B" w:rsidRPr="00257B3B" w:rsidRDefault="00257B3B" w:rsidP="00257B3B">
      <w:pPr>
        <w:pStyle w:val="BodyText"/>
        <w:spacing w:before="1"/>
        <w:ind w:left="119" w:right="5212"/>
        <w:rPr>
          <w:rFonts w:ascii="Aptos" w:hAnsi="Aptos"/>
        </w:rPr>
      </w:pPr>
      <w:r>
        <w:rPr>
          <w:rFonts w:ascii="Aptos" w:hAnsi="Aptos"/>
        </w:rPr>
        <w:t xml:space="preserve">Huddle 1: </w:t>
      </w:r>
      <w:r w:rsidRPr="00257B3B">
        <w:rPr>
          <w:rFonts w:ascii="Aptos" w:hAnsi="Aptos"/>
        </w:rPr>
        <w:t>15%</w:t>
      </w:r>
    </w:p>
    <w:p w14:paraId="2BCAEE2A" w14:textId="2628FF74" w:rsidR="00257B3B" w:rsidRDefault="00257B3B" w:rsidP="00257B3B">
      <w:pPr>
        <w:pStyle w:val="BodyText"/>
        <w:spacing w:before="1"/>
        <w:ind w:left="119" w:right="5212"/>
        <w:rPr>
          <w:rFonts w:ascii="Aptos" w:hAnsi="Aptos"/>
        </w:rPr>
      </w:pPr>
      <w:r>
        <w:rPr>
          <w:rFonts w:ascii="Aptos" w:hAnsi="Aptos"/>
        </w:rPr>
        <w:t xml:space="preserve">Huddle 2: </w:t>
      </w:r>
      <w:r w:rsidRPr="00257B3B">
        <w:rPr>
          <w:rFonts w:ascii="Aptos" w:hAnsi="Aptos"/>
        </w:rPr>
        <w:t>43%</w:t>
      </w:r>
    </w:p>
    <w:p w14:paraId="3E4F5D85" w14:textId="0D2A2DBA" w:rsidR="00257B3B" w:rsidRDefault="00257B3B" w:rsidP="00257B3B">
      <w:pPr>
        <w:pStyle w:val="BodyText"/>
        <w:spacing w:before="1"/>
        <w:ind w:left="119" w:right="5212"/>
        <w:rPr>
          <w:rFonts w:ascii="Aptos" w:hAnsi="Aptos"/>
        </w:rPr>
      </w:pPr>
      <w:r>
        <w:rPr>
          <w:rFonts w:ascii="Aptos" w:hAnsi="Aptos"/>
        </w:rPr>
        <w:t xml:space="preserve">Huddle 3: </w:t>
      </w:r>
      <w:r w:rsidRPr="00257B3B">
        <w:rPr>
          <w:rFonts w:ascii="Aptos" w:hAnsi="Aptos"/>
        </w:rPr>
        <w:t>72%</w:t>
      </w:r>
    </w:p>
    <w:p w14:paraId="088F439C" w14:textId="0DC9D7C7" w:rsidR="00257B3B" w:rsidRPr="00257B3B" w:rsidRDefault="00257B3B" w:rsidP="00257B3B">
      <w:pPr>
        <w:pStyle w:val="BodyText"/>
        <w:spacing w:before="1"/>
        <w:ind w:left="119" w:right="5212"/>
        <w:rPr>
          <w:rFonts w:ascii="Aptos" w:hAnsi="Aptos"/>
        </w:rPr>
      </w:pPr>
      <w:r>
        <w:rPr>
          <w:rFonts w:ascii="Aptos" w:hAnsi="Aptos"/>
        </w:rPr>
        <w:t xml:space="preserve">Post-test: </w:t>
      </w:r>
      <w:r w:rsidRPr="00257B3B">
        <w:rPr>
          <w:rFonts w:ascii="Aptos" w:hAnsi="Aptos"/>
        </w:rPr>
        <w:t>86</w:t>
      </w:r>
      <w:r>
        <w:rPr>
          <w:rFonts w:ascii="Aptos" w:hAnsi="Aptos"/>
        </w:rPr>
        <w:t>%</w:t>
      </w:r>
    </w:p>
    <w:p w14:paraId="7B217449" w14:textId="2D9610E1" w:rsidR="00257B3B" w:rsidRPr="00257B3B" w:rsidRDefault="00257B3B" w:rsidP="00257B3B">
      <w:pPr>
        <w:rPr>
          <w:rFonts w:ascii="Aptos" w:hAnsi="Aptos"/>
        </w:rPr>
      </w:pPr>
      <w:r w:rsidRPr="00257B3B">
        <w:rPr>
          <w:rFonts w:ascii="Aptos" w:hAnsi="Aptos" w:cs="Arial"/>
          <w:b/>
          <w:noProof/>
        </w:rPr>
        <w:drawing>
          <wp:anchor distT="0" distB="0" distL="114300" distR="114300" simplePos="0" relativeHeight="251659264" behindDoc="0" locked="0" layoutInCell="1" allowOverlap="1" wp14:anchorId="549971AE" wp14:editId="39FF18B8">
            <wp:simplePos x="0" y="0"/>
            <wp:positionH relativeFrom="margin">
              <wp:posOffset>3453669</wp:posOffset>
            </wp:positionH>
            <wp:positionV relativeFrom="paragraph">
              <wp:posOffset>0</wp:posOffset>
            </wp:positionV>
            <wp:extent cx="2762885" cy="1097280"/>
            <wp:effectExtent l="0" t="0" r="0" b="7620"/>
            <wp:wrapSquare wrapText="bothSides"/>
            <wp:docPr id="1065321628" name="Picture 1" descr="A screenshot of a progress bar in PDS Online showing 15% of Trauma Informed Practice is completed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65321628" name="Picture 1" descr="A screenshot of a progress bar in PDS Online showing 15% of Trauma Informed Practice is completed"/>
                    <pic:cNvPicPr/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762885" cy="1097280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margin">
              <wp14:pctWidth>0</wp14:pctWidth>
            </wp14:sizeRelH>
            <wp14:sizeRelV relativeFrom="margin">
              <wp14:pctHeight>0</wp14:pctHeight>
            </wp14:sizeRelV>
          </wp:anchor>
        </w:drawing>
      </w:r>
    </w:p>
    <w:p w14:paraId="4D7712B3" w14:textId="5DE549F8" w:rsidR="00257B3B" w:rsidRPr="00257B3B" w:rsidRDefault="00257B3B" w:rsidP="00257B3B">
      <w:pPr>
        <w:rPr>
          <w:rFonts w:ascii="Aptos" w:hAnsi="Aptos"/>
          <w:b/>
        </w:rPr>
      </w:pPr>
      <w:r w:rsidRPr="00257B3B">
        <w:rPr>
          <w:rFonts w:ascii="Aptos" w:hAnsi="Aptos"/>
          <w:b/>
        </w:rPr>
        <w:t>Trauma Informed Practice</w:t>
      </w:r>
    </w:p>
    <w:p w14:paraId="44F77B00" w14:textId="77777777" w:rsidR="00257B3B" w:rsidRPr="00257B3B" w:rsidRDefault="00257B3B" w:rsidP="00257B3B">
      <w:pPr>
        <w:pStyle w:val="BodyText"/>
        <w:spacing w:before="1"/>
        <w:ind w:left="119" w:right="5212"/>
        <w:rPr>
          <w:rFonts w:ascii="Aptos" w:hAnsi="Aptos"/>
        </w:rPr>
      </w:pPr>
      <w:r>
        <w:rPr>
          <w:rFonts w:ascii="Aptos" w:hAnsi="Aptos"/>
        </w:rPr>
        <w:t xml:space="preserve">Huddle 1: </w:t>
      </w:r>
      <w:r w:rsidRPr="00257B3B">
        <w:rPr>
          <w:rFonts w:ascii="Aptos" w:hAnsi="Aptos"/>
        </w:rPr>
        <w:t>15%</w:t>
      </w:r>
    </w:p>
    <w:p w14:paraId="65368E88" w14:textId="77777777" w:rsidR="00257B3B" w:rsidRDefault="00257B3B" w:rsidP="00257B3B">
      <w:pPr>
        <w:pStyle w:val="BodyText"/>
        <w:spacing w:before="1"/>
        <w:ind w:left="119" w:right="5212"/>
        <w:rPr>
          <w:rFonts w:ascii="Aptos" w:hAnsi="Aptos"/>
        </w:rPr>
      </w:pPr>
      <w:r>
        <w:rPr>
          <w:rFonts w:ascii="Aptos" w:hAnsi="Aptos"/>
        </w:rPr>
        <w:t xml:space="preserve">Huddle 2: </w:t>
      </w:r>
      <w:r w:rsidRPr="00257B3B">
        <w:rPr>
          <w:rFonts w:ascii="Aptos" w:hAnsi="Aptos"/>
        </w:rPr>
        <w:t>43%</w:t>
      </w:r>
    </w:p>
    <w:p w14:paraId="7906E7F2" w14:textId="77777777" w:rsidR="00257B3B" w:rsidRDefault="00257B3B" w:rsidP="00257B3B">
      <w:pPr>
        <w:pStyle w:val="BodyText"/>
        <w:spacing w:before="1"/>
        <w:ind w:left="119" w:right="5212"/>
        <w:rPr>
          <w:rFonts w:ascii="Aptos" w:hAnsi="Aptos"/>
        </w:rPr>
      </w:pPr>
      <w:r>
        <w:rPr>
          <w:rFonts w:ascii="Aptos" w:hAnsi="Aptos"/>
        </w:rPr>
        <w:t xml:space="preserve">Huddle 3: </w:t>
      </w:r>
      <w:r w:rsidRPr="00257B3B">
        <w:rPr>
          <w:rFonts w:ascii="Aptos" w:hAnsi="Aptos"/>
        </w:rPr>
        <w:t>72%</w:t>
      </w:r>
    </w:p>
    <w:p w14:paraId="18FD2860" w14:textId="77777777" w:rsidR="00257B3B" w:rsidRPr="00257B3B" w:rsidRDefault="00257B3B" w:rsidP="00257B3B">
      <w:pPr>
        <w:pStyle w:val="BodyText"/>
        <w:spacing w:before="1"/>
        <w:ind w:left="119" w:right="5212"/>
        <w:rPr>
          <w:rFonts w:ascii="Aptos" w:hAnsi="Aptos"/>
        </w:rPr>
      </w:pPr>
      <w:r>
        <w:rPr>
          <w:rFonts w:ascii="Aptos" w:hAnsi="Aptos"/>
        </w:rPr>
        <w:t xml:space="preserve">Post-test: </w:t>
      </w:r>
      <w:r w:rsidRPr="00257B3B">
        <w:rPr>
          <w:rFonts w:ascii="Aptos" w:hAnsi="Aptos"/>
        </w:rPr>
        <w:t>86</w:t>
      </w:r>
      <w:r>
        <w:rPr>
          <w:rFonts w:ascii="Aptos" w:hAnsi="Aptos"/>
        </w:rPr>
        <w:t>%</w:t>
      </w:r>
    </w:p>
    <w:p w14:paraId="491FB5E3" w14:textId="77777777" w:rsidR="00257B3B" w:rsidRPr="00257B3B" w:rsidRDefault="00257B3B" w:rsidP="00257B3B">
      <w:pPr>
        <w:rPr>
          <w:rFonts w:ascii="Aptos" w:hAnsi="Aptos"/>
        </w:rPr>
      </w:pPr>
    </w:p>
    <w:p w14:paraId="6091B183" w14:textId="77777777" w:rsidR="00257B3B" w:rsidRPr="00257B3B" w:rsidRDefault="00257B3B" w:rsidP="00257B3B">
      <w:pPr>
        <w:rPr>
          <w:rFonts w:ascii="Aptos" w:hAnsi="Aptos"/>
          <w:b/>
        </w:rPr>
      </w:pPr>
      <w:r w:rsidRPr="00257B3B">
        <w:rPr>
          <w:rFonts w:ascii="Aptos" w:hAnsi="Aptos"/>
          <w:b/>
        </w:rPr>
        <w:t>Understanding the Child Protective Services Case Process</w:t>
      </w:r>
    </w:p>
    <w:p w14:paraId="4302AF49" w14:textId="02DB996A" w:rsidR="00257B3B" w:rsidRPr="00257B3B" w:rsidRDefault="00257B3B" w:rsidP="00257B3B">
      <w:pPr>
        <w:pStyle w:val="BodyText"/>
        <w:spacing w:before="1"/>
        <w:ind w:left="119" w:right="5212"/>
        <w:rPr>
          <w:rFonts w:ascii="Aptos" w:hAnsi="Aptos"/>
        </w:rPr>
      </w:pPr>
      <w:r>
        <w:rPr>
          <w:rFonts w:ascii="Aptos" w:hAnsi="Aptos"/>
        </w:rPr>
        <w:t xml:space="preserve">Huddle 1: </w:t>
      </w:r>
      <w:r>
        <w:rPr>
          <w:rFonts w:ascii="Aptos" w:hAnsi="Aptos"/>
        </w:rPr>
        <w:t>20</w:t>
      </w:r>
      <w:r w:rsidRPr="00257B3B">
        <w:rPr>
          <w:rFonts w:ascii="Aptos" w:hAnsi="Aptos"/>
        </w:rPr>
        <w:t>%</w:t>
      </w:r>
    </w:p>
    <w:p w14:paraId="590B5723" w14:textId="32F026C4" w:rsidR="00257B3B" w:rsidRDefault="00257B3B" w:rsidP="00257B3B">
      <w:pPr>
        <w:pStyle w:val="BodyText"/>
        <w:spacing w:before="1"/>
        <w:ind w:left="119" w:right="5212"/>
        <w:rPr>
          <w:rFonts w:ascii="Aptos" w:hAnsi="Aptos"/>
        </w:rPr>
      </w:pPr>
      <w:r>
        <w:rPr>
          <w:rFonts w:ascii="Aptos" w:hAnsi="Aptos"/>
        </w:rPr>
        <w:t xml:space="preserve">Huddle 2: </w:t>
      </w:r>
      <w:r>
        <w:rPr>
          <w:rFonts w:ascii="Aptos" w:hAnsi="Aptos"/>
        </w:rPr>
        <w:t>60</w:t>
      </w:r>
      <w:r w:rsidRPr="00257B3B">
        <w:rPr>
          <w:rFonts w:ascii="Aptos" w:hAnsi="Aptos"/>
        </w:rPr>
        <w:t>%</w:t>
      </w:r>
    </w:p>
    <w:p w14:paraId="567D712F" w14:textId="5F88C46C" w:rsidR="00257B3B" w:rsidRPr="00257B3B" w:rsidRDefault="00257B3B" w:rsidP="00257B3B">
      <w:pPr>
        <w:pStyle w:val="BodyText"/>
        <w:spacing w:before="1"/>
        <w:ind w:left="119" w:right="5212"/>
        <w:rPr>
          <w:rFonts w:ascii="Aptos" w:hAnsi="Aptos"/>
        </w:rPr>
      </w:pPr>
      <w:r>
        <w:rPr>
          <w:rFonts w:ascii="Aptos" w:hAnsi="Aptos"/>
        </w:rPr>
        <w:t xml:space="preserve">Post-test: </w:t>
      </w:r>
      <w:r w:rsidRPr="00257B3B">
        <w:rPr>
          <w:rFonts w:ascii="Aptos" w:hAnsi="Aptos"/>
        </w:rPr>
        <w:t>8</w:t>
      </w:r>
      <w:r>
        <w:rPr>
          <w:rFonts w:ascii="Aptos" w:hAnsi="Aptos"/>
        </w:rPr>
        <w:t>0</w:t>
      </w:r>
      <w:r>
        <w:rPr>
          <w:rFonts w:ascii="Aptos" w:hAnsi="Aptos"/>
        </w:rPr>
        <w:t>%</w:t>
      </w:r>
    </w:p>
    <w:p w14:paraId="14346966" w14:textId="77777777" w:rsidR="00257B3B" w:rsidRPr="00257B3B" w:rsidRDefault="00257B3B" w:rsidP="00257B3B">
      <w:pPr>
        <w:rPr>
          <w:rFonts w:ascii="Aptos" w:hAnsi="Aptos"/>
          <w:b/>
        </w:rPr>
      </w:pPr>
    </w:p>
    <w:p w14:paraId="39BC2E0B" w14:textId="77777777" w:rsidR="00257B3B" w:rsidRPr="00257B3B" w:rsidRDefault="00257B3B" w:rsidP="00257B3B">
      <w:pPr>
        <w:rPr>
          <w:rFonts w:ascii="Aptos" w:hAnsi="Aptos"/>
          <w:b/>
        </w:rPr>
      </w:pPr>
      <w:r w:rsidRPr="00257B3B">
        <w:rPr>
          <w:rFonts w:ascii="Aptos" w:hAnsi="Aptos"/>
          <w:b/>
        </w:rPr>
        <w:t>Engaging Families</w:t>
      </w:r>
    </w:p>
    <w:p w14:paraId="1CE43E0D" w14:textId="77777777" w:rsidR="00257B3B" w:rsidRPr="00257B3B" w:rsidRDefault="00257B3B" w:rsidP="00257B3B">
      <w:pPr>
        <w:pStyle w:val="BodyText"/>
        <w:spacing w:before="1"/>
        <w:ind w:left="119" w:right="5212"/>
        <w:rPr>
          <w:rFonts w:ascii="Aptos" w:hAnsi="Aptos"/>
        </w:rPr>
      </w:pPr>
      <w:r>
        <w:rPr>
          <w:rFonts w:ascii="Aptos" w:hAnsi="Aptos"/>
        </w:rPr>
        <w:t xml:space="preserve">Huddle 1: </w:t>
      </w:r>
      <w:r w:rsidRPr="00257B3B">
        <w:rPr>
          <w:rFonts w:ascii="Aptos" w:hAnsi="Aptos"/>
        </w:rPr>
        <w:t>15%</w:t>
      </w:r>
    </w:p>
    <w:p w14:paraId="7B2D31E4" w14:textId="77777777" w:rsidR="00257B3B" w:rsidRDefault="00257B3B" w:rsidP="00257B3B">
      <w:pPr>
        <w:pStyle w:val="BodyText"/>
        <w:spacing w:before="1"/>
        <w:ind w:left="119" w:right="5212"/>
        <w:rPr>
          <w:rFonts w:ascii="Aptos" w:hAnsi="Aptos"/>
        </w:rPr>
      </w:pPr>
      <w:r>
        <w:rPr>
          <w:rFonts w:ascii="Aptos" w:hAnsi="Aptos"/>
        </w:rPr>
        <w:t xml:space="preserve">Huddle 2: </w:t>
      </w:r>
      <w:r w:rsidRPr="00257B3B">
        <w:rPr>
          <w:rFonts w:ascii="Aptos" w:hAnsi="Aptos"/>
        </w:rPr>
        <w:t>43%</w:t>
      </w:r>
    </w:p>
    <w:p w14:paraId="0FDFE860" w14:textId="77777777" w:rsidR="00257B3B" w:rsidRDefault="00257B3B" w:rsidP="00257B3B">
      <w:pPr>
        <w:pStyle w:val="BodyText"/>
        <w:spacing w:before="1"/>
        <w:ind w:left="119" w:right="5212"/>
        <w:rPr>
          <w:rFonts w:ascii="Aptos" w:hAnsi="Aptos"/>
        </w:rPr>
      </w:pPr>
      <w:r>
        <w:rPr>
          <w:rFonts w:ascii="Aptos" w:hAnsi="Aptos"/>
        </w:rPr>
        <w:t xml:space="preserve">Huddle 3: </w:t>
      </w:r>
      <w:r w:rsidRPr="00257B3B">
        <w:rPr>
          <w:rFonts w:ascii="Aptos" w:hAnsi="Aptos"/>
        </w:rPr>
        <w:t>72%</w:t>
      </w:r>
    </w:p>
    <w:p w14:paraId="1BE257C2" w14:textId="77777777" w:rsidR="00257B3B" w:rsidRPr="00257B3B" w:rsidRDefault="00257B3B" w:rsidP="00257B3B">
      <w:pPr>
        <w:pStyle w:val="BodyText"/>
        <w:spacing w:before="1"/>
        <w:ind w:left="119" w:right="5212"/>
        <w:rPr>
          <w:rFonts w:ascii="Aptos" w:hAnsi="Aptos"/>
        </w:rPr>
      </w:pPr>
      <w:r>
        <w:rPr>
          <w:rFonts w:ascii="Aptos" w:hAnsi="Aptos"/>
        </w:rPr>
        <w:t xml:space="preserve">Post-test: </w:t>
      </w:r>
      <w:r w:rsidRPr="00257B3B">
        <w:rPr>
          <w:rFonts w:ascii="Aptos" w:hAnsi="Aptos"/>
        </w:rPr>
        <w:t>86</w:t>
      </w:r>
      <w:r>
        <w:rPr>
          <w:rFonts w:ascii="Aptos" w:hAnsi="Aptos"/>
        </w:rPr>
        <w:t>%</w:t>
      </w:r>
    </w:p>
    <w:p w14:paraId="1AEC7520" w14:textId="77777777" w:rsidR="00257B3B" w:rsidRPr="00257B3B" w:rsidRDefault="00257B3B" w:rsidP="00257B3B">
      <w:pPr>
        <w:rPr>
          <w:rFonts w:ascii="Aptos" w:hAnsi="Aptos"/>
        </w:rPr>
      </w:pPr>
    </w:p>
    <w:p w14:paraId="7C55FC5A" w14:textId="77777777" w:rsidR="00257B3B" w:rsidRPr="00257B3B" w:rsidRDefault="00257B3B" w:rsidP="00257B3B">
      <w:pPr>
        <w:rPr>
          <w:rFonts w:ascii="Aptos" w:hAnsi="Aptos"/>
          <w:b/>
        </w:rPr>
      </w:pPr>
      <w:r w:rsidRPr="00257B3B">
        <w:rPr>
          <w:rFonts w:ascii="Aptos" w:hAnsi="Aptos"/>
          <w:b/>
        </w:rPr>
        <w:t>Case Practice with American Indian Tribes</w:t>
      </w:r>
    </w:p>
    <w:p w14:paraId="554D7FBF" w14:textId="4A5F23D2" w:rsidR="00257B3B" w:rsidRPr="00257B3B" w:rsidRDefault="00257B3B" w:rsidP="00257B3B">
      <w:pPr>
        <w:pStyle w:val="BodyText"/>
        <w:spacing w:before="1"/>
        <w:ind w:left="119" w:right="5212"/>
        <w:rPr>
          <w:rFonts w:ascii="Aptos" w:hAnsi="Aptos"/>
        </w:rPr>
      </w:pPr>
      <w:r>
        <w:rPr>
          <w:rFonts w:ascii="Aptos" w:hAnsi="Aptos"/>
        </w:rPr>
        <w:t xml:space="preserve">Huddle 1: </w:t>
      </w:r>
      <w:r>
        <w:rPr>
          <w:rFonts w:ascii="Aptos" w:hAnsi="Aptos"/>
        </w:rPr>
        <w:t>34</w:t>
      </w:r>
      <w:r w:rsidRPr="00257B3B">
        <w:rPr>
          <w:rFonts w:ascii="Aptos" w:hAnsi="Aptos"/>
        </w:rPr>
        <w:t>%</w:t>
      </w:r>
    </w:p>
    <w:p w14:paraId="192AAD2A" w14:textId="680F464B" w:rsidR="00257B3B" w:rsidRDefault="00257B3B" w:rsidP="00257B3B">
      <w:pPr>
        <w:pStyle w:val="BodyText"/>
        <w:spacing w:before="1"/>
        <w:ind w:left="119" w:right="5212"/>
        <w:rPr>
          <w:rFonts w:ascii="Aptos" w:hAnsi="Aptos"/>
        </w:rPr>
      </w:pPr>
      <w:r>
        <w:rPr>
          <w:rFonts w:ascii="Aptos" w:hAnsi="Aptos"/>
        </w:rPr>
        <w:t xml:space="preserve">Huddle 2: </w:t>
      </w:r>
      <w:r>
        <w:rPr>
          <w:rFonts w:ascii="Aptos" w:hAnsi="Aptos"/>
        </w:rPr>
        <w:t>67</w:t>
      </w:r>
      <w:r w:rsidRPr="00257B3B">
        <w:rPr>
          <w:rFonts w:ascii="Aptos" w:hAnsi="Aptos"/>
        </w:rPr>
        <w:t>%</w:t>
      </w:r>
    </w:p>
    <w:p w14:paraId="190F83B5" w14:textId="26BDAF02" w:rsidR="00257B3B" w:rsidRPr="00257B3B" w:rsidRDefault="00257B3B" w:rsidP="00257B3B">
      <w:pPr>
        <w:pStyle w:val="BodyText"/>
        <w:spacing w:before="1"/>
        <w:ind w:left="119" w:right="5212"/>
        <w:rPr>
          <w:rFonts w:ascii="Aptos" w:hAnsi="Aptos"/>
        </w:rPr>
      </w:pPr>
      <w:r>
        <w:rPr>
          <w:rFonts w:ascii="Aptos" w:hAnsi="Aptos"/>
        </w:rPr>
        <w:t xml:space="preserve">Post-test: </w:t>
      </w:r>
      <w:r w:rsidRPr="00257B3B">
        <w:rPr>
          <w:rFonts w:ascii="Aptos" w:hAnsi="Aptos"/>
        </w:rPr>
        <w:t>8</w:t>
      </w:r>
      <w:r>
        <w:rPr>
          <w:rFonts w:ascii="Aptos" w:hAnsi="Aptos"/>
        </w:rPr>
        <w:t>4</w:t>
      </w:r>
      <w:r>
        <w:rPr>
          <w:rFonts w:ascii="Aptos" w:hAnsi="Aptos"/>
        </w:rPr>
        <w:t>%</w:t>
      </w:r>
    </w:p>
    <w:p w14:paraId="716AC99F" w14:textId="55EFB24C" w:rsidR="00257B3B" w:rsidRPr="00257B3B" w:rsidRDefault="00257B3B" w:rsidP="00257B3B">
      <w:pPr>
        <w:rPr>
          <w:rFonts w:ascii="Aptos" w:hAnsi="Aptos"/>
          <w:b/>
        </w:rPr>
      </w:pPr>
      <w:r w:rsidRPr="00257B3B">
        <w:rPr>
          <w:rFonts w:ascii="Aptos" w:hAnsi="Aptos"/>
          <w:noProof/>
        </w:rPr>
        <mc:AlternateContent>
          <mc:Choice Requires="wps">
            <w:drawing>
              <wp:anchor distT="45720" distB="45720" distL="114300" distR="114300" simplePos="0" relativeHeight="251661312" behindDoc="0" locked="0" layoutInCell="1" allowOverlap="1" wp14:anchorId="62146D27" wp14:editId="1241B1B4">
                <wp:simplePos x="0" y="0"/>
                <wp:positionH relativeFrom="column">
                  <wp:posOffset>4006585</wp:posOffset>
                </wp:positionH>
                <wp:positionV relativeFrom="paragraph">
                  <wp:posOffset>137055</wp:posOffset>
                </wp:positionV>
                <wp:extent cx="2360930" cy="1404620"/>
                <wp:effectExtent l="0" t="0" r="22860" b="11430"/>
                <wp:wrapSquare wrapText="bothSides"/>
                <wp:docPr id="217" name="Text Box 2" descr="*Note to Supervisors: Learners tend to fall behind during Areas of Assessment and Critical Thinking because the structure changes. There is a lot of packet work and applications between AA Huddle 1 and CT Huddle 1.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2360930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72348EAE" w14:textId="51D735DF" w:rsidR="00E90E99" w:rsidRDefault="00257B3B">
                            <w:r>
                              <w:rPr>
                                <w:rFonts w:ascii="Aptos" w:hAnsi="Aptos"/>
                              </w:rPr>
                              <w:t xml:space="preserve">*Note to Supervisors: </w:t>
                            </w:r>
                            <w:r w:rsidR="00E90E99">
                              <w:rPr>
                                <w:rFonts w:ascii="Aptos" w:hAnsi="Aptos"/>
                              </w:rPr>
                              <w:t xml:space="preserve">Learners tend to </w:t>
                            </w:r>
                            <w:r w:rsidR="00E90E99">
                              <w:rPr>
                                <w:rFonts w:ascii="Aptos" w:hAnsi="Aptos"/>
                              </w:rPr>
                              <w:t>fall</w:t>
                            </w:r>
                            <w:r w:rsidR="00E90E99">
                              <w:rPr>
                                <w:rFonts w:ascii="Aptos" w:hAnsi="Aptos"/>
                              </w:rPr>
                              <w:t xml:space="preserve"> behind during Areas of Assessment and Critical Thinking because the structure changes. </w:t>
                            </w:r>
                            <w:r>
                              <w:rPr>
                                <w:rFonts w:ascii="Aptos" w:hAnsi="Aptos"/>
                              </w:rPr>
                              <w:t xml:space="preserve">The last 3 elements build on each other and should be completed fully in sequence.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40000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62146D27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alt="*Note to Supervisors: Learners tend to fall behind during Areas of Assessment and Critical Thinking because the structure changes. There is a lot of packet work and applications between AA Huddle 1 and CT Huddle 1." style="position:absolute;margin-left:315.5pt;margin-top:10.8pt;width:185.9pt;height:110.6pt;z-index:251661312;visibility:visible;mso-wrap-style:square;mso-width-percent:40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40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v8cf9EQIAACAEAAAOAAAAZHJzL2Uyb0RvYy54bWysk99v2yAQx98n7X9AvC920iRrrDhVly7T&#10;pO6H1O0POGMco2GOAYmd/fU9SJpG3fYyjQcE3PHl7nPH8mboNNtL5xWako9HOWfSCKyV2Zb8+7fN&#10;m2vOfABTg0YjS36Qnt+sXr9a9raQE2xR19IxEjG+6G3J2xBskWVetLIDP0IrDRkbdB0E2rptVjvo&#10;Sb3T2STP51mPrrYOhfSeTu+ORr5K+k0jRfjSNF4GpktOsYU0uzRXcc5WSyi2DmyrxCkM+IcoOlCG&#10;Hj1L3UEAtnPqN6lOCYcemzAS2GXYNErIlANlM85fZPPQgpUpF4Lj7RmT/3+y4vP+wX51LAzvcKAC&#10;piS8vUfxwzOD6xbMVt46h30roaaHxxFZ1ltfnK5G1L7wUaTqP2FNRYZdwCQ0NK6LVChPRupUgMMZ&#10;uhwCE3Q4uZrniysyCbKNp/l0PkllyaB4um6dDx8kdiwuSu6oqkke9vc+xHCgeHKJr3nUqt4ordPG&#10;bau1dmwP1AGbNFIGL9y0YX3JF7PJ7EjgrxJ5Gn+S6FSgVtaqK/n12QmKyO29qVOjBVD6uKaQtTmB&#10;jOyOFMNQDeQYgVZYHwipw2PL0hejRYvuF2c9tWvJ/c8dOMmZ/mioLIvxdBr7O22ms7fEkLlLS3Vp&#10;ASNIquSBs+NyHdKfSMDsLZVvoxLY50hOsVIbJt6nLxP7/HKfvJ4/9uoRAAD//wMAUEsDBBQABgAI&#10;AAAAIQAIj0Ng3gAAAAsBAAAPAAAAZHJzL2Rvd25yZXYueG1sTI9BT8MwDIXvSPyHyEjcWNIyVag0&#10;naYKrpO2IXH1mtB2a5zSpF3593gnuNl+T8/fKzaL68Vsx9B50pCsFAhLtTcdNRo+ju9PLyBCRDLY&#10;e7IafmyATXl/V2Bu/JX2dj7ERnAIhRw1tDEOuZShbq3DsPKDJda+/Ogw8jo20ox45XDXy1SpTDrs&#10;iD+0ONiqtfXlMDkN07HazvsqPX/OO7PeZW/osP/W+vFh2b6CiHaJf2a44TM6lMx08hOZIHoN2XPC&#10;XaKGNMlA3AxKpVzmxJc1D7Is5P8O5S8AAAD//wMAUEsBAi0AFAAGAAgAAAAhALaDOJL+AAAA4QEA&#10;ABMAAAAAAAAAAAAAAAAAAAAAAFtDb250ZW50X1R5cGVzXS54bWxQSwECLQAUAAYACAAAACEAOP0h&#10;/9YAAACUAQAACwAAAAAAAAAAAAAAAAAvAQAAX3JlbHMvLnJlbHNQSwECLQAUAAYACAAAACEAb/HH&#10;/RECAAAgBAAADgAAAAAAAAAAAAAAAAAuAgAAZHJzL2Uyb0RvYy54bWxQSwECLQAUAAYACAAAACEA&#10;CI9DYN4AAAALAQAADwAAAAAAAAAAAAAAAABrBAAAZHJzL2Rvd25yZXYueG1sUEsFBgAAAAAEAAQA&#10;8wAAAHYFAAAAAA==&#10;">
                <v:textbox style="mso-fit-shape-to-text:t">
                  <w:txbxContent>
                    <w:p w14:paraId="72348EAE" w14:textId="51D735DF" w:rsidR="00E90E99" w:rsidRDefault="00257B3B">
                      <w:r>
                        <w:rPr>
                          <w:rFonts w:ascii="Aptos" w:hAnsi="Aptos"/>
                        </w:rPr>
                        <w:t xml:space="preserve">*Note to Supervisors: </w:t>
                      </w:r>
                      <w:r w:rsidR="00E90E99">
                        <w:rPr>
                          <w:rFonts w:ascii="Aptos" w:hAnsi="Aptos"/>
                        </w:rPr>
                        <w:t xml:space="preserve">Learners tend to </w:t>
                      </w:r>
                      <w:r w:rsidR="00E90E99">
                        <w:rPr>
                          <w:rFonts w:ascii="Aptos" w:hAnsi="Aptos"/>
                        </w:rPr>
                        <w:t>fall</w:t>
                      </w:r>
                      <w:r w:rsidR="00E90E99">
                        <w:rPr>
                          <w:rFonts w:ascii="Aptos" w:hAnsi="Aptos"/>
                        </w:rPr>
                        <w:t xml:space="preserve"> behind during Areas of Assessment and Critical Thinking because the structure changes. </w:t>
                      </w:r>
                      <w:r>
                        <w:rPr>
                          <w:rFonts w:ascii="Aptos" w:hAnsi="Aptos"/>
                        </w:rPr>
                        <w:t xml:space="preserve">The last 3 elements build on each other and should be completed fully in sequence. </w:t>
                      </w:r>
                    </w:p>
                  </w:txbxContent>
                </v:textbox>
                <w10:wrap type="square"/>
              </v:shape>
            </w:pict>
          </mc:Fallback>
        </mc:AlternateContent>
      </w:r>
    </w:p>
    <w:p w14:paraId="28C5D37F" w14:textId="77777777" w:rsidR="00257B3B" w:rsidRPr="00257B3B" w:rsidRDefault="00257B3B" w:rsidP="00257B3B">
      <w:pPr>
        <w:rPr>
          <w:rFonts w:ascii="Aptos" w:hAnsi="Aptos"/>
          <w:b/>
        </w:rPr>
      </w:pPr>
      <w:r w:rsidRPr="00257B3B">
        <w:rPr>
          <w:rFonts w:ascii="Aptos" w:hAnsi="Aptos"/>
          <w:b/>
        </w:rPr>
        <w:t>Areas of Assessment in Child Protective Services</w:t>
      </w:r>
    </w:p>
    <w:p w14:paraId="27B98CA3" w14:textId="5F80C041" w:rsidR="00257B3B" w:rsidRPr="00257B3B" w:rsidRDefault="00257B3B" w:rsidP="00257B3B">
      <w:pPr>
        <w:pStyle w:val="BodyText"/>
        <w:spacing w:before="1"/>
        <w:ind w:left="119" w:right="5212"/>
        <w:rPr>
          <w:rFonts w:ascii="Aptos" w:hAnsi="Aptos"/>
        </w:rPr>
      </w:pPr>
      <w:r>
        <w:rPr>
          <w:rFonts w:ascii="Aptos" w:hAnsi="Aptos"/>
        </w:rPr>
        <w:t xml:space="preserve">Huddle 1: </w:t>
      </w:r>
      <w:r>
        <w:rPr>
          <w:rFonts w:ascii="Aptos" w:hAnsi="Aptos"/>
        </w:rPr>
        <w:t>25</w:t>
      </w:r>
      <w:r w:rsidRPr="00257B3B">
        <w:rPr>
          <w:rFonts w:ascii="Aptos" w:hAnsi="Aptos"/>
        </w:rPr>
        <w:t>%</w:t>
      </w:r>
    </w:p>
    <w:p w14:paraId="7C27B6ED" w14:textId="1B649843" w:rsidR="00257B3B" w:rsidRPr="00257B3B" w:rsidRDefault="00257B3B" w:rsidP="00257B3B">
      <w:pPr>
        <w:pStyle w:val="BodyText"/>
        <w:spacing w:before="1"/>
        <w:ind w:left="119" w:right="5212"/>
        <w:rPr>
          <w:rFonts w:ascii="Aptos" w:hAnsi="Aptos"/>
        </w:rPr>
      </w:pPr>
      <w:r>
        <w:rPr>
          <w:rFonts w:ascii="Aptos" w:hAnsi="Aptos"/>
        </w:rPr>
        <w:t xml:space="preserve">Post-test: </w:t>
      </w:r>
      <w:r>
        <w:rPr>
          <w:rFonts w:ascii="Aptos" w:hAnsi="Aptos"/>
        </w:rPr>
        <w:t>75</w:t>
      </w:r>
      <w:r>
        <w:rPr>
          <w:rFonts w:ascii="Aptos" w:hAnsi="Aptos"/>
        </w:rPr>
        <w:t>%</w:t>
      </w:r>
    </w:p>
    <w:p w14:paraId="06EA6568" w14:textId="77777777" w:rsidR="00257B3B" w:rsidRDefault="00257B3B" w:rsidP="00257B3B">
      <w:pPr>
        <w:rPr>
          <w:rFonts w:ascii="Aptos" w:hAnsi="Aptos"/>
        </w:rPr>
      </w:pPr>
    </w:p>
    <w:p w14:paraId="694107D1" w14:textId="77777777" w:rsidR="00257B3B" w:rsidRPr="00257B3B" w:rsidRDefault="00257B3B" w:rsidP="00257B3B">
      <w:pPr>
        <w:rPr>
          <w:rFonts w:ascii="Aptos" w:hAnsi="Aptos"/>
          <w:b/>
        </w:rPr>
      </w:pPr>
      <w:r w:rsidRPr="00257B3B">
        <w:rPr>
          <w:rFonts w:ascii="Aptos" w:hAnsi="Aptos"/>
          <w:b/>
        </w:rPr>
        <w:t>Critical Thinking in Child Protective Services</w:t>
      </w:r>
    </w:p>
    <w:p w14:paraId="14195539" w14:textId="3131E063" w:rsidR="00257B3B" w:rsidRPr="00257B3B" w:rsidRDefault="00257B3B" w:rsidP="00257B3B">
      <w:pPr>
        <w:pStyle w:val="BodyText"/>
        <w:spacing w:before="1"/>
        <w:ind w:left="119" w:right="5212"/>
        <w:rPr>
          <w:rFonts w:ascii="Aptos" w:hAnsi="Aptos"/>
        </w:rPr>
      </w:pPr>
      <w:r>
        <w:rPr>
          <w:rFonts w:ascii="Aptos" w:hAnsi="Aptos"/>
        </w:rPr>
        <w:t xml:space="preserve">Huddle 1: </w:t>
      </w:r>
      <w:r>
        <w:rPr>
          <w:rFonts w:ascii="Aptos" w:hAnsi="Aptos"/>
        </w:rPr>
        <w:t>34</w:t>
      </w:r>
      <w:r w:rsidRPr="00257B3B">
        <w:rPr>
          <w:rFonts w:ascii="Aptos" w:hAnsi="Aptos"/>
        </w:rPr>
        <w:t>%</w:t>
      </w:r>
    </w:p>
    <w:p w14:paraId="2AE727A7" w14:textId="075C6E7B" w:rsidR="00257B3B" w:rsidRPr="00257B3B" w:rsidRDefault="00257B3B" w:rsidP="00257B3B">
      <w:pPr>
        <w:pStyle w:val="BodyText"/>
        <w:spacing w:before="1"/>
        <w:ind w:left="119" w:right="5212"/>
        <w:rPr>
          <w:rFonts w:ascii="Aptos" w:hAnsi="Aptos"/>
        </w:rPr>
      </w:pPr>
      <w:r>
        <w:rPr>
          <w:rFonts w:ascii="Aptos" w:hAnsi="Aptos"/>
        </w:rPr>
        <w:t xml:space="preserve">Post-test: </w:t>
      </w:r>
      <w:r>
        <w:rPr>
          <w:rFonts w:ascii="Aptos" w:hAnsi="Aptos"/>
        </w:rPr>
        <w:t>67</w:t>
      </w:r>
      <w:r>
        <w:rPr>
          <w:rFonts w:ascii="Aptos" w:hAnsi="Aptos"/>
        </w:rPr>
        <w:t>%</w:t>
      </w:r>
    </w:p>
    <w:p w14:paraId="595063BD" w14:textId="77777777" w:rsidR="00257B3B" w:rsidRPr="00257B3B" w:rsidRDefault="00257B3B" w:rsidP="00257B3B">
      <w:pPr>
        <w:rPr>
          <w:rFonts w:ascii="Aptos" w:hAnsi="Aptos"/>
        </w:rPr>
      </w:pPr>
    </w:p>
    <w:p w14:paraId="7C0F322F" w14:textId="77777777" w:rsidR="00257B3B" w:rsidRPr="00257B3B" w:rsidRDefault="00257B3B" w:rsidP="00257B3B">
      <w:pPr>
        <w:rPr>
          <w:rFonts w:ascii="Aptos" w:hAnsi="Aptos"/>
          <w:b/>
        </w:rPr>
      </w:pPr>
      <w:r w:rsidRPr="00257B3B">
        <w:rPr>
          <w:rFonts w:ascii="Aptos" w:hAnsi="Aptos"/>
          <w:b/>
        </w:rPr>
        <w:t>Family-Centered Decision Making</w:t>
      </w:r>
    </w:p>
    <w:p w14:paraId="5B1A87DE" w14:textId="77777777" w:rsidR="00B86AAF" w:rsidRDefault="00B86AAF" w:rsidP="00257B3B">
      <w:pPr>
        <w:ind w:left="118" w:right="5590"/>
        <w:rPr>
          <w:rFonts w:ascii="Aptos" w:hAnsi="Aptos"/>
          <w:sz w:val="22"/>
        </w:rPr>
      </w:pPr>
      <w:r>
        <w:rPr>
          <w:rFonts w:ascii="Aptos" w:hAnsi="Aptos"/>
          <w:sz w:val="22"/>
        </w:rPr>
        <w:t xml:space="preserve">Huddle 1: </w:t>
      </w:r>
      <w:r w:rsidR="00257B3B" w:rsidRPr="00257B3B">
        <w:rPr>
          <w:rFonts w:ascii="Aptos" w:hAnsi="Aptos"/>
          <w:sz w:val="22"/>
        </w:rPr>
        <w:t>34%</w:t>
      </w:r>
    </w:p>
    <w:p w14:paraId="4D20E02B" w14:textId="09BE03A8" w:rsidR="00202EF9" w:rsidRPr="00257B3B" w:rsidRDefault="00B86AAF" w:rsidP="00257B3B">
      <w:pPr>
        <w:ind w:left="118" w:right="5590"/>
        <w:rPr>
          <w:rFonts w:ascii="Aptos" w:hAnsi="Aptos"/>
        </w:rPr>
      </w:pPr>
      <w:r>
        <w:rPr>
          <w:rFonts w:ascii="Aptos" w:hAnsi="Aptos"/>
          <w:sz w:val="22"/>
        </w:rPr>
        <w:t xml:space="preserve">Post-test: </w:t>
      </w:r>
      <w:r w:rsidR="00257B3B" w:rsidRPr="00257B3B">
        <w:rPr>
          <w:rFonts w:ascii="Aptos" w:hAnsi="Aptos"/>
          <w:sz w:val="22"/>
        </w:rPr>
        <w:t>67%</w:t>
      </w:r>
    </w:p>
    <w:sectPr w:rsidR="00202EF9" w:rsidRPr="00257B3B" w:rsidSect="00E90E99">
      <w:footerReference w:type="default" r:id="rId8"/>
      <w:pgSz w:w="12240" w:h="15840"/>
      <w:pgMar w:top="990" w:right="1080" w:bottom="900" w:left="108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DB62364" w14:textId="77777777" w:rsidR="00217070" w:rsidRDefault="00217070" w:rsidP="00E90E99">
      <w:r>
        <w:separator/>
      </w:r>
    </w:p>
  </w:endnote>
  <w:endnote w:type="continuationSeparator" w:id="0">
    <w:p w14:paraId="7C70D773" w14:textId="77777777" w:rsidR="00217070" w:rsidRDefault="00217070" w:rsidP="00E90E99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EC7E991" w14:textId="290283D6" w:rsidR="00E90E99" w:rsidRDefault="00E90E99" w:rsidP="00E90E99">
    <w:pPr>
      <w:pStyle w:val="Footer"/>
      <w:jc w:val="right"/>
    </w:pPr>
    <w:r>
      <w:fldChar w:fldCharType="begin"/>
    </w:r>
    <w:r>
      <w:instrText xml:space="preserve"> DATE \@ "M/d/yyyy" </w:instrText>
    </w:r>
    <w:r>
      <w:fldChar w:fldCharType="separate"/>
    </w:r>
    <w:r>
      <w:rPr>
        <w:noProof/>
      </w:rPr>
      <w:t>2/5/2026</w:t>
    </w:r>
    <w:r>
      <w:fldChar w:fldCharType="end"/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9C4F27D" w14:textId="77777777" w:rsidR="00217070" w:rsidRDefault="00217070" w:rsidP="00E90E99">
      <w:r>
        <w:separator/>
      </w:r>
    </w:p>
  </w:footnote>
  <w:footnote w:type="continuationSeparator" w:id="0">
    <w:p w14:paraId="18666FFD" w14:textId="77777777" w:rsidR="00217070" w:rsidRDefault="00217070" w:rsidP="00E90E99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6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57B3B"/>
    <w:rsid w:val="001B569D"/>
    <w:rsid w:val="00202EF9"/>
    <w:rsid w:val="00217070"/>
    <w:rsid w:val="00257B3B"/>
    <w:rsid w:val="002B2EC3"/>
    <w:rsid w:val="005B11B9"/>
    <w:rsid w:val="00A11B34"/>
    <w:rsid w:val="00B86AAF"/>
    <w:rsid w:val="00D9609A"/>
    <w:rsid w:val="00E90E99"/>
    <w:rsid w:val="00F746B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8ABA15D"/>
  <w15:chartTrackingRefBased/>
  <w15:docId w15:val="{A61379CD-E193-4CC7-9862-C56F27A64EE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4"/>
        <w:szCs w:val="22"/>
        <w:lang w:val="en-US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257B3B"/>
    <w:pPr>
      <w:spacing w:line="240" w:lineRule="auto"/>
    </w:pPr>
    <w:rPr>
      <w:rFonts w:ascii="Calibri" w:hAnsi="Calibri" w:cstheme="minorHAnsi"/>
    </w:rPr>
  </w:style>
  <w:style w:type="paragraph" w:styleId="Heading1">
    <w:name w:val="heading 1"/>
    <w:basedOn w:val="Normal"/>
    <w:next w:val="Normal"/>
    <w:link w:val="Heading1Char"/>
    <w:uiPriority w:val="9"/>
    <w:qFormat/>
    <w:rsid w:val="00257B3B"/>
    <w:pPr>
      <w:keepNext/>
      <w:keepLines/>
      <w:spacing w:before="360" w:after="80" w:line="276" w:lineRule="auto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257B3B"/>
    <w:pPr>
      <w:keepNext/>
      <w:keepLines/>
      <w:spacing w:before="160" w:after="80" w:line="276" w:lineRule="auto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257B3B"/>
    <w:pPr>
      <w:keepNext/>
      <w:keepLines/>
      <w:spacing w:before="160" w:after="80" w:line="276" w:lineRule="auto"/>
      <w:outlineLvl w:val="2"/>
    </w:pPr>
    <w:rPr>
      <w:rFonts w:asciiTheme="minorHAnsi" w:eastAsiaTheme="majorEastAsia" w:hAnsiTheme="minorHAnsi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257B3B"/>
    <w:pPr>
      <w:keepNext/>
      <w:keepLines/>
      <w:spacing w:before="80" w:after="40" w:line="276" w:lineRule="auto"/>
      <w:outlineLvl w:val="3"/>
    </w:pPr>
    <w:rPr>
      <w:rFonts w:asciiTheme="minorHAnsi" w:eastAsiaTheme="majorEastAsia" w:hAnsiTheme="minorHAnsi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257B3B"/>
    <w:pPr>
      <w:keepNext/>
      <w:keepLines/>
      <w:spacing w:before="80" w:after="40" w:line="276" w:lineRule="auto"/>
      <w:outlineLvl w:val="4"/>
    </w:pPr>
    <w:rPr>
      <w:rFonts w:asciiTheme="minorHAnsi" w:eastAsiaTheme="majorEastAsia" w:hAnsiTheme="minorHAnsi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257B3B"/>
    <w:pPr>
      <w:keepNext/>
      <w:keepLines/>
      <w:spacing w:before="40" w:line="276" w:lineRule="auto"/>
      <w:outlineLvl w:val="5"/>
    </w:pPr>
    <w:rPr>
      <w:rFonts w:asciiTheme="minorHAnsi" w:eastAsiaTheme="majorEastAsia" w:hAnsiTheme="minorHAnsi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257B3B"/>
    <w:pPr>
      <w:keepNext/>
      <w:keepLines/>
      <w:spacing w:before="40" w:line="276" w:lineRule="auto"/>
      <w:outlineLvl w:val="6"/>
    </w:pPr>
    <w:rPr>
      <w:rFonts w:asciiTheme="minorHAnsi" w:eastAsiaTheme="majorEastAsia" w:hAnsiTheme="minorHAnsi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257B3B"/>
    <w:pPr>
      <w:keepNext/>
      <w:keepLines/>
      <w:spacing w:line="276" w:lineRule="auto"/>
      <w:outlineLvl w:val="7"/>
    </w:pPr>
    <w:rPr>
      <w:rFonts w:asciiTheme="minorHAnsi" w:eastAsiaTheme="majorEastAsia" w:hAnsiTheme="minorHAnsi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257B3B"/>
    <w:pPr>
      <w:keepNext/>
      <w:keepLines/>
      <w:spacing w:line="276" w:lineRule="auto"/>
      <w:outlineLvl w:val="8"/>
    </w:pPr>
    <w:rPr>
      <w:rFonts w:asciiTheme="minorHAnsi" w:eastAsiaTheme="majorEastAsia" w:hAnsiTheme="minorHAnsi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257B3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257B3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257B3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257B3B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257B3B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257B3B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257B3B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257B3B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257B3B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257B3B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257B3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257B3B"/>
    <w:pPr>
      <w:numPr>
        <w:ilvl w:val="1"/>
      </w:numPr>
      <w:spacing w:after="160" w:line="276" w:lineRule="auto"/>
    </w:pPr>
    <w:rPr>
      <w:rFonts w:asciiTheme="minorHAnsi" w:eastAsiaTheme="majorEastAsia" w:hAnsiTheme="minorHAnsi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257B3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257B3B"/>
    <w:pPr>
      <w:spacing w:before="160" w:after="160" w:line="276" w:lineRule="auto"/>
      <w:jc w:val="center"/>
    </w:pPr>
    <w:rPr>
      <w:rFonts w:asciiTheme="minorHAnsi" w:hAnsiTheme="minorHAnsi" w:cstheme="minorBidi"/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257B3B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257B3B"/>
    <w:pPr>
      <w:spacing w:line="276" w:lineRule="auto"/>
      <w:ind w:left="720"/>
      <w:contextualSpacing/>
    </w:pPr>
    <w:rPr>
      <w:rFonts w:asciiTheme="minorHAnsi" w:hAnsiTheme="minorHAnsi" w:cstheme="minorBidi"/>
    </w:rPr>
  </w:style>
  <w:style w:type="character" w:styleId="IntenseEmphasis">
    <w:name w:val="Intense Emphasis"/>
    <w:basedOn w:val="DefaultParagraphFont"/>
    <w:uiPriority w:val="21"/>
    <w:qFormat/>
    <w:rsid w:val="00257B3B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257B3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 w:line="276" w:lineRule="auto"/>
      <w:ind w:left="864" w:right="864"/>
      <w:jc w:val="center"/>
    </w:pPr>
    <w:rPr>
      <w:rFonts w:asciiTheme="minorHAnsi" w:hAnsiTheme="minorHAnsi" w:cstheme="minorBidi"/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257B3B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257B3B"/>
    <w:rPr>
      <w:b/>
      <w:bCs/>
      <w:smallCaps/>
      <w:color w:val="0F4761" w:themeColor="accent1" w:themeShade="BF"/>
      <w:spacing w:val="5"/>
    </w:rPr>
  </w:style>
  <w:style w:type="paragraph" w:styleId="BodyText">
    <w:name w:val="Body Text"/>
    <w:basedOn w:val="Normal"/>
    <w:link w:val="BodyTextChar"/>
    <w:uiPriority w:val="1"/>
    <w:qFormat/>
    <w:rsid w:val="00257B3B"/>
    <w:pPr>
      <w:widowControl w:val="0"/>
      <w:autoSpaceDE w:val="0"/>
      <w:autoSpaceDN w:val="0"/>
    </w:pPr>
    <w:rPr>
      <w:rFonts w:eastAsia="Calibri" w:cs="Calibri"/>
      <w:sz w:val="22"/>
    </w:rPr>
  </w:style>
  <w:style w:type="character" w:customStyle="1" w:styleId="BodyTextChar">
    <w:name w:val="Body Text Char"/>
    <w:basedOn w:val="DefaultParagraphFont"/>
    <w:link w:val="BodyText"/>
    <w:uiPriority w:val="1"/>
    <w:rsid w:val="00257B3B"/>
    <w:rPr>
      <w:rFonts w:ascii="Calibri" w:eastAsia="Calibri" w:hAnsi="Calibri" w:cs="Calibri"/>
      <w:sz w:val="22"/>
    </w:rPr>
  </w:style>
  <w:style w:type="character" w:styleId="Hyperlink">
    <w:name w:val="Hyperlink"/>
    <w:basedOn w:val="DefaultParagraphFont"/>
    <w:uiPriority w:val="99"/>
    <w:unhideWhenUsed/>
    <w:rsid w:val="00E90E99"/>
    <w:rPr>
      <w:color w:val="467886" w:themeColor="hyperlink"/>
      <w:u w:val="single"/>
    </w:rPr>
  </w:style>
  <w:style w:type="paragraph" w:styleId="Header">
    <w:name w:val="header"/>
    <w:basedOn w:val="Normal"/>
    <w:link w:val="HeaderChar"/>
    <w:uiPriority w:val="99"/>
    <w:unhideWhenUsed/>
    <w:rsid w:val="00E90E99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E90E99"/>
    <w:rPr>
      <w:rFonts w:ascii="Calibri" w:hAnsi="Calibri" w:cstheme="minorHAnsi"/>
    </w:rPr>
  </w:style>
  <w:style w:type="paragraph" w:styleId="Footer">
    <w:name w:val="footer"/>
    <w:basedOn w:val="Normal"/>
    <w:link w:val="FooterChar"/>
    <w:uiPriority w:val="99"/>
    <w:unhideWhenUsed/>
    <w:rsid w:val="00E90E99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E90E99"/>
    <w:rPr>
      <w:rFonts w:ascii="Calibri" w:hAnsi="Calibri" w:cstheme="minorHAnsi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webSettings" Target="webSettings.xml"/><Relationship Id="rId7" Type="http://schemas.openxmlformats.org/officeDocument/2006/relationships/image" Target="media/image1.png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btnt.short.gy/OoBk4E" TargetMode="Externa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27</TotalTime>
  <Pages>1</Pages>
  <Words>166</Words>
  <Characters>970</Characters>
  <Application>Microsoft Office Word</Application>
  <DocSecurity>0</DocSecurity>
  <Lines>37</Lines>
  <Paragraphs>24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Jennifer Heil</dc:creator>
  <cp:keywords/>
  <dc:description/>
  <cp:lastModifiedBy>Jennifer Heil</cp:lastModifiedBy>
  <cp:revision>2</cp:revision>
  <dcterms:created xsi:type="dcterms:W3CDTF">2026-02-05T20:08:00Z</dcterms:created>
  <dcterms:modified xsi:type="dcterms:W3CDTF">2026-02-05T20:37:00Z</dcterms:modified>
</cp:coreProperties>
</file>