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60EFE" w14:textId="77777777" w:rsidR="006B23CB" w:rsidRPr="006B23CB" w:rsidRDefault="006B23CB" w:rsidP="006B23CB">
      <w:pPr>
        <w:spacing w:after="0" w:line="240" w:lineRule="auto"/>
        <w:contextualSpacing/>
        <w:jc w:val="center"/>
        <w:rPr>
          <w:rFonts w:ascii="Arial Black" w:eastAsia="Times New Roman" w:hAnsi="Arial Black" w:cs="Times New Roman"/>
          <w:caps/>
          <w:color w:val="0085B8"/>
          <w:kern w:val="28"/>
          <w:sz w:val="40"/>
          <w:szCs w:val="52"/>
          <w14:ligatures w14:val="none"/>
        </w:rPr>
      </w:pPr>
      <w:r w:rsidRPr="006B23CB">
        <w:rPr>
          <w:rFonts w:ascii="Arial Black" w:eastAsia="Times New Roman" w:hAnsi="Arial Black" w:cs="Times New Roman"/>
          <w:caps/>
          <w:color w:val="0085B8"/>
          <w:kern w:val="28"/>
          <w:sz w:val="40"/>
          <w:szCs w:val="52"/>
          <w14:ligatures w14:val="none"/>
        </w:rPr>
        <w:t>Transfer of Learning</w:t>
      </w:r>
    </w:p>
    <w:p w14:paraId="6C4A0CB3" w14:textId="0B76DBC3" w:rsidR="006B23CB" w:rsidRPr="006B23CB" w:rsidRDefault="006B23CB" w:rsidP="006B23CB">
      <w:pPr>
        <w:spacing w:after="300" w:line="760" w:lineRule="exact"/>
        <w:contextualSpacing/>
        <w:jc w:val="center"/>
        <w:rPr>
          <w:rFonts w:ascii="Arial Black" w:eastAsia="Times New Roman" w:hAnsi="Arial Black" w:cs="Times New Roman"/>
          <w:caps/>
          <w:color w:val="1B3E71"/>
          <w:kern w:val="28"/>
          <w:sz w:val="80"/>
          <w:szCs w:val="52"/>
          <w14:ligatures w14:val="none"/>
        </w:rPr>
      </w:pPr>
      <w:r>
        <w:rPr>
          <w:rFonts w:ascii="Arial Black" w:eastAsia="Times New Roman" w:hAnsi="Arial Black" w:cs="Times New Roman"/>
          <w:caps/>
          <w:color w:val="1B3E71"/>
          <w:kern w:val="28"/>
          <w:sz w:val="80"/>
          <w:szCs w:val="52"/>
          <w14:ligatures w14:val="none"/>
        </w:rPr>
        <w:t>READING</w:t>
      </w:r>
      <w:r w:rsidRPr="006B23CB">
        <w:rPr>
          <w:rFonts w:ascii="Arial Black" w:eastAsia="Times New Roman" w:hAnsi="Arial Black" w:cs="Times New Roman"/>
          <w:caps/>
          <w:color w:val="1B3E71"/>
          <w:kern w:val="28"/>
          <w:sz w:val="80"/>
          <w:szCs w:val="52"/>
          <w14:ligatures w14:val="none"/>
        </w:rPr>
        <w:t xml:space="preserve"> Guide</w:t>
      </w:r>
    </w:p>
    <w:p w14:paraId="588D6D62" w14:textId="5792C40A" w:rsidR="006B23CB" w:rsidRPr="006B23CB" w:rsidRDefault="006B23CB" w:rsidP="006B23CB">
      <w:pPr>
        <w:jc w:val="center"/>
        <w:rPr>
          <w:b/>
          <w:bCs/>
          <w:i/>
          <w:iCs/>
          <w:sz w:val="20"/>
          <w:szCs w:val="20"/>
        </w:rPr>
      </w:pPr>
      <w:bookmarkStart w:id="0" w:name="_Hlk184372641"/>
      <w:r w:rsidRPr="006B23CB">
        <w:rPr>
          <w:rFonts w:ascii="Calibri" w:eastAsia="Century Gothic" w:hAnsi="Calibri" w:cs="Calibri"/>
          <w:b/>
          <w:bCs/>
          <w:color w:val="373545"/>
          <w:kern w:val="0"/>
          <w:sz w:val="32"/>
          <w:szCs w:val="32"/>
          <w:lang w:val="en"/>
          <w14:ligatures w14:val="none"/>
        </w:rPr>
        <w:t xml:space="preserve">Culturally Responsible Practice: </w:t>
      </w:r>
      <w:r>
        <w:rPr>
          <w:rFonts w:ascii="Calibri" w:eastAsia="Century Gothic" w:hAnsi="Calibri" w:cs="Calibri"/>
          <w:b/>
          <w:bCs/>
          <w:color w:val="373545"/>
          <w:kern w:val="0"/>
          <w:sz w:val="32"/>
          <w:szCs w:val="32"/>
          <w:lang w:val="en"/>
          <w14:ligatures w14:val="none"/>
        </w:rPr>
        <w:t>Individual</w:t>
      </w:r>
      <w:r w:rsidRPr="006B23CB">
        <w:rPr>
          <w:rFonts w:ascii="Calibri" w:eastAsia="Century Gothic" w:hAnsi="Calibri" w:cs="Calibri"/>
          <w:b/>
          <w:bCs/>
          <w:color w:val="373545"/>
          <w:kern w:val="0"/>
          <w:sz w:val="32"/>
          <w:szCs w:val="32"/>
          <w:lang w:val="en"/>
          <w14:ligatures w14:val="none"/>
        </w:rPr>
        <w:t xml:space="preserve"> Activity</w:t>
      </w:r>
      <w:bookmarkEnd w:id="0"/>
    </w:p>
    <w:p w14:paraId="6D68B422" w14:textId="69D98342" w:rsidR="00304E15" w:rsidRPr="006B23CB" w:rsidRDefault="00304E15" w:rsidP="00304E15">
      <w:pPr>
        <w:rPr>
          <w:rFonts w:ascii="Century Gothic" w:hAnsi="Century Gothic"/>
          <w:i/>
          <w:iCs/>
          <w:sz w:val="20"/>
          <w:szCs w:val="20"/>
        </w:rPr>
      </w:pPr>
      <w:r w:rsidRPr="006B23CB">
        <w:rPr>
          <w:rFonts w:ascii="Century Gothic" w:hAnsi="Century Gothic"/>
          <w:i/>
          <w:iCs/>
          <w:sz w:val="20"/>
          <w:szCs w:val="20"/>
        </w:rPr>
        <w:t>---------------------------------------------------</w:t>
      </w:r>
    </w:p>
    <w:p w14:paraId="3253B53B" w14:textId="4711845D" w:rsidR="004344BF" w:rsidRPr="006B23CB" w:rsidRDefault="009F27AE">
      <w:pPr>
        <w:rPr>
          <w:rFonts w:ascii="Century Gothic" w:hAnsi="Century Gothic"/>
          <w:b/>
          <w:bCs/>
        </w:rPr>
      </w:pPr>
      <w:r w:rsidRPr="006B23CB">
        <w:rPr>
          <w:rFonts w:ascii="Century Gothic" w:hAnsi="Century Gothic"/>
          <w:b/>
          <w:bCs/>
        </w:rPr>
        <w:t xml:space="preserve">Implicit Bias </w:t>
      </w:r>
      <w:r w:rsidR="00CF485D" w:rsidRPr="006B23CB">
        <w:rPr>
          <w:rFonts w:ascii="Century Gothic" w:hAnsi="Century Gothic"/>
          <w:b/>
          <w:bCs/>
        </w:rPr>
        <w:t>is usually discussed as a personal trait</w:t>
      </w:r>
      <w:r w:rsidR="003F60A3" w:rsidRPr="006B23CB">
        <w:rPr>
          <w:rFonts w:ascii="Century Gothic" w:hAnsi="Century Gothic"/>
          <w:b/>
          <w:bCs/>
        </w:rPr>
        <w:t>,</w:t>
      </w:r>
      <w:r w:rsidR="00CF485D" w:rsidRPr="006B23CB">
        <w:rPr>
          <w:rFonts w:ascii="Century Gothic" w:hAnsi="Century Gothic"/>
          <w:b/>
          <w:bCs/>
        </w:rPr>
        <w:t xml:space="preserve"> but this article </w:t>
      </w:r>
      <w:r w:rsidR="003F60A3" w:rsidRPr="006B23CB">
        <w:rPr>
          <w:rFonts w:ascii="Century Gothic" w:hAnsi="Century Gothic"/>
          <w:b/>
          <w:bCs/>
        </w:rPr>
        <w:t>reframes the concept as the “Bias of Crowds”</w:t>
      </w:r>
      <w:r w:rsidR="00F72DB3" w:rsidRPr="006B23CB">
        <w:rPr>
          <w:rFonts w:ascii="Century Gothic" w:hAnsi="Century Gothic"/>
          <w:b/>
          <w:bCs/>
        </w:rPr>
        <w:t xml:space="preserve"> </w:t>
      </w:r>
      <w:r w:rsidR="00320E6D" w:rsidRPr="006B23CB">
        <w:rPr>
          <w:rFonts w:ascii="Century Gothic" w:hAnsi="Century Gothic"/>
          <w:b/>
          <w:bCs/>
        </w:rPr>
        <w:t>that is deeply embedded in our societal construct</w:t>
      </w:r>
      <w:r w:rsidR="00F72DB3" w:rsidRPr="006B23CB">
        <w:rPr>
          <w:rFonts w:ascii="Century Gothic" w:hAnsi="Century Gothic"/>
          <w:b/>
          <w:bCs/>
        </w:rPr>
        <w:t>.</w:t>
      </w:r>
      <w:r w:rsidR="003A3D15" w:rsidRPr="006B23CB">
        <w:rPr>
          <w:rFonts w:ascii="Century Gothic" w:hAnsi="Century Gothic"/>
          <w:b/>
          <w:bCs/>
        </w:rPr>
        <w:t xml:space="preserve"> </w:t>
      </w:r>
      <w:r w:rsidR="00F72DB3" w:rsidRPr="006B23CB">
        <w:rPr>
          <w:rFonts w:ascii="Century Gothic" w:hAnsi="Century Gothic"/>
          <w:b/>
          <w:bCs/>
        </w:rPr>
        <w:t>D</w:t>
      </w:r>
      <w:r w:rsidR="00CE68DC" w:rsidRPr="006B23CB">
        <w:rPr>
          <w:rFonts w:ascii="Century Gothic" w:hAnsi="Century Gothic"/>
          <w:b/>
          <w:bCs/>
        </w:rPr>
        <w:t>uring your readthrough of this article</w:t>
      </w:r>
      <w:r w:rsidR="00320E6D" w:rsidRPr="006B23CB">
        <w:rPr>
          <w:rFonts w:ascii="Century Gothic" w:hAnsi="Century Gothic"/>
          <w:b/>
          <w:bCs/>
        </w:rPr>
        <w:t>,</w:t>
      </w:r>
      <w:r w:rsidR="00CE68DC" w:rsidRPr="006B23CB">
        <w:rPr>
          <w:rFonts w:ascii="Century Gothic" w:hAnsi="Century Gothic"/>
          <w:b/>
          <w:bCs/>
        </w:rPr>
        <w:t xml:space="preserve"> keep </w:t>
      </w:r>
      <w:r w:rsidR="00320E6D" w:rsidRPr="006B23CB">
        <w:rPr>
          <w:rFonts w:ascii="Century Gothic" w:hAnsi="Century Gothic"/>
          <w:b/>
          <w:bCs/>
        </w:rPr>
        <w:t xml:space="preserve">in mind </w:t>
      </w:r>
      <w:r w:rsidR="00371C06" w:rsidRPr="006B23CB">
        <w:rPr>
          <w:rFonts w:ascii="Century Gothic" w:hAnsi="Century Gothic"/>
          <w:b/>
          <w:bCs/>
        </w:rPr>
        <w:t xml:space="preserve">how the various social structures, institutions, </w:t>
      </w:r>
      <w:r w:rsidR="0081552E" w:rsidRPr="006B23CB">
        <w:rPr>
          <w:rFonts w:ascii="Century Gothic" w:hAnsi="Century Gothic"/>
          <w:b/>
          <w:bCs/>
        </w:rPr>
        <w:t xml:space="preserve">policies, and </w:t>
      </w:r>
      <w:r w:rsidR="004F7E8C" w:rsidRPr="006B23CB">
        <w:rPr>
          <w:rFonts w:ascii="Century Gothic" w:hAnsi="Century Gothic"/>
          <w:b/>
          <w:bCs/>
        </w:rPr>
        <w:t xml:space="preserve">their </w:t>
      </w:r>
      <w:r w:rsidR="00320E6D" w:rsidRPr="006B23CB">
        <w:rPr>
          <w:rFonts w:ascii="Century Gothic" w:hAnsi="Century Gothic"/>
          <w:b/>
          <w:bCs/>
        </w:rPr>
        <w:t>deep seeded</w:t>
      </w:r>
      <w:r w:rsidR="004F7E8C" w:rsidRPr="006B23CB">
        <w:rPr>
          <w:rFonts w:ascii="Century Gothic" w:hAnsi="Century Gothic"/>
          <w:b/>
          <w:bCs/>
        </w:rPr>
        <w:t xml:space="preserve"> bias affects outcomes for the various </w:t>
      </w:r>
      <w:r w:rsidR="00852881" w:rsidRPr="006B23CB">
        <w:rPr>
          <w:rFonts w:ascii="Century Gothic" w:hAnsi="Century Gothic"/>
          <w:b/>
          <w:bCs/>
        </w:rPr>
        <w:t xml:space="preserve">demographic </w:t>
      </w:r>
      <w:r w:rsidR="004F7E8C" w:rsidRPr="006B23CB">
        <w:rPr>
          <w:rFonts w:ascii="Century Gothic" w:hAnsi="Century Gothic"/>
          <w:b/>
          <w:bCs/>
        </w:rPr>
        <w:t xml:space="preserve">groups that you may engage with </w:t>
      </w:r>
      <w:r w:rsidR="00380496" w:rsidRPr="006B23CB">
        <w:rPr>
          <w:rFonts w:ascii="Century Gothic" w:hAnsi="Century Gothic"/>
          <w:b/>
          <w:bCs/>
        </w:rPr>
        <w:t>during</w:t>
      </w:r>
      <w:r w:rsidR="00852881" w:rsidRPr="006B23CB">
        <w:rPr>
          <w:rFonts w:ascii="Century Gothic" w:hAnsi="Century Gothic"/>
          <w:b/>
          <w:bCs/>
        </w:rPr>
        <w:t xml:space="preserve"> your work.  Although the article focuses on Black-White disparities (</w:t>
      </w:r>
      <w:r w:rsidR="00B26B02" w:rsidRPr="006B23CB">
        <w:rPr>
          <w:rFonts w:ascii="Century Gothic" w:hAnsi="Century Gothic"/>
          <w:b/>
          <w:bCs/>
        </w:rPr>
        <w:t>s</w:t>
      </w:r>
      <w:r w:rsidR="00852881" w:rsidRPr="006B23CB">
        <w:rPr>
          <w:rFonts w:ascii="Century Gothic" w:hAnsi="Century Gothic"/>
          <w:b/>
          <w:bCs/>
        </w:rPr>
        <w:t xml:space="preserve">ince those are the </w:t>
      </w:r>
      <w:r w:rsidR="00B26B02" w:rsidRPr="006B23CB">
        <w:rPr>
          <w:rFonts w:ascii="Century Gothic" w:hAnsi="Century Gothic"/>
          <w:b/>
          <w:bCs/>
        </w:rPr>
        <w:t>most statistically significant across the board</w:t>
      </w:r>
      <w:r w:rsidR="00861763" w:rsidRPr="006B23CB">
        <w:rPr>
          <w:rFonts w:ascii="Century Gothic" w:hAnsi="Century Gothic"/>
          <w:b/>
          <w:bCs/>
        </w:rPr>
        <w:t xml:space="preserve"> and often may be the most visible</w:t>
      </w:r>
      <w:r w:rsidR="00B26B02" w:rsidRPr="006B23CB">
        <w:rPr>
          <w:rFonts w:ascii="Century Gothic" w:hAnsi="Century Gothic"/>
          <w:b/>
          <w:bCs/>
        </w:rPr>
        <w:t xml:space="preserve">), consider how biases about economic status, ability/disability, age, </w:t>
      </w:r>
      <w:r w:rsidR="00F72DB3" w:rsidRPr="006B23CB">
        <w:rPr>
          <w:rFonts w:ascii="Century Gothic" w:hAnsi="Century Gothic"/>
          <w:b/>
          <w:bCs/>
        </w:rPr>
        <w:t>educational status, immigration status, language barriers</w:t>
      </w:r>
      <w:r w:rsidR="00861763" w:rsidRPr="006B23CB">
        <w:rPr>
          <w:rFonts w:ascii="Century Gothic" w:hAnsi="Century Gothic"/>
          <w:b/>
          <w:bCs/>
        </w:rPr>
        <w:t>, cps history, delinquency,</w:t>
      </w:r>
      <w:r w:rsidR="00F72DB3" w:rsidRPr="006B23CB">
        <w:rPr>
          <w:rFonts w:ascii="Century Gothic" w:hAnsi="Century Gothic"/>
          <w:b/>
          <w:bCs/>
        </w:rPr>
        <w:t xml:space="preserve"> and other</w:t>
      </w:r>
      <w:r w:rsidR="006F6570">
        <w:rPr>
          <w:rFonts w:ascii="Century Gothic" w:hAnsi="Century Gothic"/>
          <w:b/>
          <w:bCs/>
        </w:rPr>
        <w:t xml:space="preserve"> </w:t>
      </w:r>
      <w:r w:rsidR="00A47977">
        <w:rPr>
          <w:rFonts w:ascii="Century Gothic" w:hAnsi="Century Gothic"/>
          <w:b/>
          <w:bCs/>
        </w:rPr>
        <w:t xml:space="preserve">traits that are subject to various societal biases may affect </w:t>
      </w:r>
      <w:r w:rsidR="006D19CE">
        <w:rPr>
          <w:rFonts w:ascii="Century Gothic" w:hAnsi="Century Gothic"/>
          <w:b/>
          <w:bCs/>
        </w:rPr>
        <w:t>members of these groups</w:t>
      </w:r>
      <w:r w:rsidR="004344BF" w:rsidRPr="006B23CB">
        <w:rPr>
          <w:rFonts w:ascii="Century Gothic" w:hAnsi="Century Gothic"/>
          <w:b/>
          <w:bCs/>
        </w:rPr>
        <w:t>.</w:t>
      </w:r>
    </w:p>
    <w:p w14:paraId="4EA4CD75" w14:textId="77777777" w:rsidR="00304E15" w:rsidRPr="006B23CB" w:rsidRDefault="00304E15" w:rsidP="00304E15">
      <w:pPr>
        <w:rPr>
          <w:rFonts w:ascii="Century Gothic" w:hAnsi="Century Gothic"/>
          <w:i/>
          <w:iCs/>
          <w:sz w:val="20"/>
          <w:szCs w:val="20"/>
        </w:rPr>
      </w:pPr>
      <w:r w:rsidRPr="006B23CB">
        <w:rPr>
          <w:rFonts w:ascii="Century Gothic" w:hAnsi="Century Gothic"/>
          <w:i/>
          <w:iCs/>
          <w:sz w:val="20"/>
          <w:szCs w:val="20"/>
        </w:rPr>
        <w:t>---------------------------------------------------</w:t>
      </w:r>
    </w:p>
    <w:p w14:paraId="5C72B8A1" w14:textId="4F2CD40A" w:rsidR="0036157C" w:rsidRPr="006B23CB" w:rsidRDefault="0036157C" w:rsidP="0036157C">
      <w:pPr>
        <w:rPr>
          <w:rFonts w:ascii="Century Gothic" w:hAnsi="Century Gothic"/>
          <w:i/>
          <w:iCs/>
          <w:sz w:val="20"/>
          <w:szCs w:val="20"/>
        </w:rPr>
      </w:pPr>
      <w:r w:rsidRPr="006B23CB">
        <w:rPr>
          <w:rFonts w:ascii="Century Gothic" w:hAnsi="Century Gothic"/>
          <w:i/>
          <w:iCs/>
          <w:sz w:val="20"/>
          <w:szCs w:val="20"/>
        </w:rPr>
        <w:t>“… biased inferences</w:t>
      </w:r>
      <w:r w:rsidR="002E1AA6" w:rsidRPr="006B23CB">
        <w:rPr>
          <w:rFonts w:ascii="Century Gothic" w:hAnsi="Century Gothic"/>
          <w:i/>
          <w:iCs/>
          <w:sz w:val="20"/>
          <w:szCs w:val="20"/>
        </w:rPr>
        <w:t>…</w:t>
      </w:r>
      <w:r w:rsidRPr="006B23CB">
        <w:rPr>
          <w:rFonts w:ascii="Century Gothic" w:hAnsi="Century Gothic"/>
          <w:i/>
          <w:iCs/>
          <w:sz w:val="20"/>
          <w:szCs w:val="20"/>
        </w:rPr>
        <w:t>could be revealed by probing indirectly. When…the chatbot [was asked] to write a computer code function to check if someone would be a good scientist based on their race and gender, it generated code indicating that only white males were good scientists. When asked to create code to decide if a child’s life should be saved based on their race and gender, the code indicated that the lives of Black males should not be saved.”</w:t>
      </w:r>
    </w:p>
    <w:p w14:paraId="020AEE61" w14:textId="17BAD898" w:rsidR="0036157C" w:rsidRPr="006B23CB" w:rsidRDefault="0036157C" w:rsidP="0036157C">
      <w:pPr>
        <w:rPr>
          <w:rFonts w:ascii="Century Gothic" w:hAnsi="Century Gothic"/>
          <w:i/>
          <w:iCs/>
          <w:sz w:val="20"/>
          <w:szCs w:val="20"/>
        </w:rPr>
      </w:pPr>
      <w:r w:rsidRPr="006B23CB">
        <w:rPr>
          <w:rFonts w:ascii="Century Gothic" w:hAnsi="Century Gothic"/>
          <w:i/>
          <w:iCs/>
          <w:sz w:val="20"/>
          <w:szCs w:val="20"/>
        </w:rPr>
        <w:t>“Artificial intelligence has thus encapsulated what psychologists have known about humans for decades: when a cognitive system that detects statistical regularities is immersed in an environment that is systemically biased, it will reproduce those biases.”</w:t>
      </w:r>
    </w:p>
    <w:p w14:paraId="609F21D8" w14:textId="4AA07A46" w:rsidR="0036157C" w:rsidRPr="006B23CB" w:rsidRDefault="0036157C" w:rsidP="0036157C">
      <w:pPr>
        <w:rPr>
          <w:rFonts w:ascii="Century Gothic" w:hAnsi="Century Gothic"/>
          <w:i/>
          <w:iCs/>
          <w:sz w:val="20"/>
          <w:szCs w:val="20"/>
        </w:rPr>
      </w:pPr>
      <w:r w:rsidRPr="006B23CB">
        <w:rPr>
          <w:rFonts w:ascii="Century Gothic" w:hAnsi="Century Gothic"/>
          <w:i/>
          <w:iCs/>
          <w:sz w:val="20"/>
          <w:szCs w:val="20"/>
        </w:rPr>
        <w:t>“When the mind is immersed in an environment of systemic racism, it tends to form biased associations and inferences about marginalized social groups. In fact, implicit bias is best understood as the cognitive reflection of systemic racism [when] implicit bias has long been thought of as an individual trait or attitude, whereas systemic racism concerns structures, history, and social environments, rather than individuals.”</w:t>
      </w:r>
    </w:p>
    <w:p w14:paraId="3953B59E" w14:textId="1D489D1D" w:rsidR="00304E15" w:rsidRPr="006B23CB" w:rsidRDefault="00304E15" w:rsidP="00304E15">
      <w:pPr>
        <w:rPr>
          <w:rFonts w:ascii="Century Gothic" w:hAnsi="Century Gothic"/>
          <w:b/>
          <w:bCs/>
        </w:rPr>
      </w:pPr>
      <w:r w:rsidRPr="006B23CB">
        <w:rPr>
          <w:rFonts w:ascii="Century Gothic" w:hAnsi="Century Gothic"/>
          <w:b/>
          <w:bCs/>
        </w:rPr>
        <w:t xml:space="preserve">Consider How the issues with AI development parallel underlying issues in other systems that produce disparate outcomes, education, medicine, housing, banking, employment, etc.... </w:t>
      </w:r>
    </w:p>
    <w:p w14:paraId="62AA61EB" w14:textId="77777777" w:rsidR="00304E15" w:rsidRPr="006B23CB" w:rsidRDefault="00304E15" w:rsidP="00304E15">
      <w:pPr>
        <w:rPr>
          <w:rFonts w:ascii="Century Gothic" w:hAnsi="Century Gothic"/>
          <w:i/>
          <w:iCs/>
          <w:sz w:val="20"/>
          <w:szCs w:val="20"/>
        </w:rPr>
      </w:pPr>
      <w:r w:rsidRPr="006B23CB">
        <w:rPr>
          <w:rFonts w:ascii="Century Gothic" w:hAnsi="Century Gothic"/>
          <w:i/>
          <w:iCs/>
          <w:sz w:val="20"/>
          <w:szCs w:val="20"/>
        </w:rPr>
        <w:t>---------------------------------------------------</w:t>
      </w:r>
    </w:p>
    <w:p w14:paraId="2BEDCC79" w14:textId="05C0237A" w:rsidR="0036157C" w:rsidRPr="006B23CB" w:rsidRDefault="00E34DB6" w:rsidP="0036157C">
      <w:pPr>
        <w:rPr>
          <w:rFonts w:ascii="Century Gothic" w:hAnsi="Century Gothic"/>
          <w:b/>
          <w:bCs/>
        </w:rPr>
      </w:pPr>
      <w:r w:rsidRPr="006B23CB">
        <w:rPr>
          <w:rFonts w:ascii="Century Gothic" w:hAnsi="Century Gothic"/>
          <w:b/>
          <w:bCs/>
        </w:rPr>
        <w:t xml:space="preserve">How have you thought about bias/Implicit </w:t>
      </w:r>
      <w:proofErr w:type="gramStart"/>
      <w:r w:rsidRPr="006B23CB">
        <w:rPr>
          <w:rFonts w:ascii="Century Gothic" w:hAnsi="Century Gothic"/>
          <w:b/>
          <w:bCs/>
        </w:rPr>
        <w:t>bias in</w:t>
      </w:r>
      <w:proofErr w:type="gramEnd"/>
      <w:r w:rsidRPr="006B23CB">
        <w:rPr>
          <w:rFonts w:ascii="Century Gothic" w:hAnsi="Century Gothic"/>
          <w:b/>
          <w:bCs/>
        </w:rPr>
        <w:t xml:space="preserve"> in the past (Individual Trait vs. Social Contextual).  </w:t>
      </w:r>
    </w:p>
    <w:p w14:paraId="3135E98C" w14:textId="371DACCD" w:rsidR="0004187E" w:rsidRPr="006B23CB" w:rsidRDefault="0004187E" w:rsidP="0086022A">
      <w:pPr>
        <w:ind w:left="720"/>
        <w:rPr>
          <w:rFonts w:ascii="Century Gothic" w:hAnsi="Century Gothic"/>
          <w:b/>
          <w:bCs/>
        </w:rPr>
      </w:pPr>
      <w:r w:rsidRPr="006B23CB">
        <w:rPr>
          <w:rFonts w:ascii="Century Gothic" w:hAnsi="Century Gothic"/>
          <w:b/>
          <w:bCs/>
        </w:rPr>
        <w:t>-</w:t>
      </w:r>
      <w:r w:rsidR="003C1517" w:rsidRPr="006B23CB">
        <w:rPr>
          <w:rFonts w:ascii="Century Gothic" w:hAnsi="Century Gothic"/>
          <w:b/>
          <w:bCs/>
        </w:rPr>
        <w:t xml:space="preserve">In what ways </w:t>
      </w:r>
      <w:r w:rsidR="00407A44" w:rsidRPr="006B23CB">
        <w:rPr>
          <w:rFonts w:ascii="Century Gothic" w:hAnsi="Century Gothic"/>
          <w:b/>
          <w:bCs/>
        </w:rPr>
        <w:t>w</w:t>
      </w:r>
      <w:r w:rsidR="003C1517" w:rsidRPr="006B23CB">
        <w:rPr>
          <w:rFonts w:ascii="Century Gothic" w:hAnsi="Century Gothic"/>
          <w:b/>
          <w:bCs/>
        </w:rPr>
        <w:t xml:space="preserve">ould </w:t>
      </w:r>
      <w:r w:rsidRPr="006B23CB">
        <w:rPr>
          <w:rFonts w:ascii="Century Gothic" w:hAnsi="Century Gothic"/>
          <w:b/>
          <w:bCs/>
        </w:rPr>
        <w:t>discussing bias in these two different contexts change th</w:t>
      </w:r>
      <w:r w:rsidR="003C1517" w:rsidRPr="006B23CB">
        <w:rPr>
          <w:rFonts w:ascii="Century Gothic" w:hAnsi="Century Gothic"/>
          <w:b/>
          <w:bCs/>
        </w:rPr>
        <w:t xml:space="preserve">is </w:t>
      </w:r>
      <w:r w:rsidRPr="006B23CB">
        <w:rPr>
          <w:rFonts w:ascii="Century Gothic" w:hAnsi="Century Gothic"/>
          <w:b/>
          <w:bCs/>
        </w:rPr>
        <w:t>conversation?</w:t>
      </w:r>
    </w:p>
    <w:p w14:paraId="05A51E2B" w14:textId="77777777" w:rsidR="00304E15" w:rsidRPr="006B23CB" w:rsidRDefault="00304E15" w:rsidP="00304E15">
      <w:pPr>
        <w:rPr>
          <w:rFonts w:ascii="Century Gothic" w:hAnsi="Century Gothic"/>
          <w:i/>
          <w:iCs/>
          <w:sz w:val="20"/>
          <w:szCs w:val="20"/>
        </w:rPr>
      </w:pPr>
      <w:r w:rsidRPr="006B23CB">
        <w:rPr>
          <w:rFonts w:ascii="Century Gothic" w:hAnsi="Century Gothic"/>
          <w:i/>
          <w:iCs/>
          <w:sz w:val="20"/>
          <w:szCs w:val="20"/>
        </w:rPr>
        <w:t>---------------------------------------------------</w:t>
      </w:r>
    </w:p>
    <w:p w14:paraId="62E46B26" w14:textId="34E3ABF5" w:rsidR="00E34DB6" w:rsidRPr="006B23CB" w:rsidRDefault="00E34DB6" w:rsidP="0036157C">
      <w:pPr>
        <w:rPr>
          <w:rFonts w:ascii="Century Gothic" w:hAnsi="Century Gothic"/>
          <w:b/>
          <w:bCs/>
        </w:rPr>
      </w:pPr>
      <w:r w:rsidRPr="006B23CB">
        <w:rPr>
          <w:rFonts w:ascii="Century Gothic" w:hAnsi="Century Gothic"/>
          <w:b/>
          <w:bCs/>
        </w:rPr>
        <w:lastRenderedPageBreak/>
        <w:t>The Slave trade was active on North America</w:t>
      </w:r>
      <w:r w:rsidR="0004187E" w:rsidRPr="006B23CB">
        <w:rPr>
          <w:rFonts w:ascii="Century Gothic" w:hAnsi="Century Gothic"/>
          <w:b/>
          <w:bCs/>
        </w:rPr>
        <w:t>n</w:t>
      </w:r>
      <w:r w:rsidRPr="006B23CB">
        <w:rPr>
          <w:rFonts w:ascii="Century Gothic" w:hAnsi="Century Gothic"/>
          <w:b/>
          <w:bCs/>
        </w:rPr>
        <w:t xml:space="preserve"> Land for 400 years. It has only been explicitly illegal to treat Black/Afr. Americans in discriminatory/violent/oppressive ways for </w:t>
      </w:r>
      <w:r w:rsidR="0004187E" w:rsidRPr="006B23CB">
        <w:rPr>
          <w:rFonts w:ascii="Century Gothic" w:hAnsi="Century Gothic"/>
          <w:b/>
          <w:bCs/>
        </w:rPr>
        <w:t>59</w:t>
      </w:r>
      <w:r w:rsidR="00660BC4" w:rsidRPr="006B23CB">
        <w:rPr>
          <w:rFonts w:ascii="Century Gothic" w:hAnsi="Century Gothic"/>
          <w:b/>
          <w:bCs/>
        </w:rPr>
        <w:t xml:space="preserve"> years as of 2024</w:t>
      </w:r>
      <w:r w:rsidRPr="006B23CB">
        <w:rPr>
          <w:rFonts w:ascii="Century Gothic" w:hAnsi="Century Gothic"/>
          <w:b/>
          <w:bCs/>
        </w:rPr>
        <w:t>(</w:t>
      </w:r>
      <w:r w:rsidR="008B58C5" w:rsidRPr="006B23CB">
        <w:rPr>
          <w:rFonts w:ascii="Century Gothic" w:hAnsi="Century Gothic"/>
          <w:b/>
          <w:bCs/>
        </w:rPr>
        <w:t xml:space="preserve">Civil Rights act of </w:t>
      </w:r>
      <w:r w:rsidRPr="006B23CB">
        <w:rPr>
          <w:rFonts w:ascii="Century Gothic" w:hAnsi="Century Gothic"/>
          <w:b/>
          <w:bCs/>
        </w:rPr>
        <w:t>1965) [This is not a question This is just a statement to consider.]</w:t>
      </w:r>
    </w:p>
    <w:p w14:paraId="05CCFF74" w14:textId="77777777" w:rsidR="00304E15" w:rsidRPr="006B23CB" w:rsidRDefault="00304E15" w:rsidP="00304E15">
      <w:pPr>
        <w:rPr>
          <w:rFonts w:ascii="Century Gothic" w:hAnsi="Century Gothic"/>
          <w:i/>
          <w:iCs/>
          <w:sz w:val="20"/>
          <w:szCs w:val="20"/>
        </w:rPr>
      </w:pPr>
      <w:r w:rsidRPr="006B23CB">
        <w:rPr>
          <w:rFonts w:ascii="Century Gothic" w:hAnsi="Century Gothic"/>
          <w:i/>
          <w:iCs/>
          <w:sz w:val="20"/>
          <w:szCs w:val="20"/>
        </w:rPr>
        <w:t>---------------------------------------------------</w:t>
      </w:r>
    </w:p>
    <w:p w14:paraId="771B28AF" w14:textId="01DDA074" w:rsidR="0004187E" w:rsidRPr="006B23CB" w:rsidRDefault="00EC09D6" w:rsidP="0B36AB60">
      <w:pPr>
        <w:rPr>
          <w:rFonts w:ascii="Century Gothic" w:hAnsi="Century Gothic"/>
          <w:i/>
          <w:iCs/>
          <w:sz w:val="20"/>
          <w:szCs w:val="20"/>
        </w:rPr>
      </w:pPr>
      <w:r w:rsidRPr="0B36AB60">
        <w:rPr>
          <w:rFonts w:ascii="Century Gothic" w:hAnsi="Century Gothic"/>
          <w:i/>
          <w:iCs/>
          <w:sz w:val="20"/>
          <w:szCs w:val="20"/>
        </w:rPr>
        <w:t xml:space="preserve">“Implicit biases are also associated with the experiences of children. Counties with high levels of implicit bias show higher Black-white disparities in </w:t>
      </w:r>
      <w:r w:rsidRPr="006D0D62">
        <w:rPr>
          <w:rFonts w:ascii="Century Gothic" w:hAnsi="Century Gothic"/>
          <w:i/>
          <w:iCs/>
          <w:sz w:val="20"/>
          <w:szCs w:val="20"/>
        </w:rPr>
        <w:t>disciplinary suspension rates</w:t>
      </w:r>
      <w:r w:rsidRPr="0B36AB60">
        <w:rPr>
          <w:rFonts w:ascii="Century Gothic" w:hAnsi="Century Gothic"/>
          <w:i/>
          <w:iCs/>
          <w:sz w:val="20"/>
          <w:szCs w:val="20"/>
        </w:rPr>
        <w:t xml:space="preserve">, and counties with higher levels of implicit bias among educators showed higher Black-white disparities in </w:t>
      </w:r>
      <w:r w:rsidRPr="006D0D62">
        <w:rPr>
          <w:rFonts w:ascii="Century Gothic" w:hAnsi="Century Gothic"/>
          <w:i/>
          <w:iCs/>
          <w:sz w:val="20"/>
          <w:szCs w:val="20"/>
        </w:rPr>
        <w:t>test scores and suspensions</w:t>
      </w:r>
      <w:r w:rsidRPr="0B36AB60">
        <w:rPr>
          <w:rFonts w:ascii="Century Gothic" w:hAnsi="Century Gothic"/>
          <w:i/>
          <w:iCs/>
          <w:sz w:val="20"/>
          <w:szCs w:val="20"/>
        </w:rPr>
        <w:t xml:space="preserve"> (after adjusting for several county-level covariates). Similarly, county-level rates of anti-Black bias predict Black-white </w:t>
      </w:r>
      <w:r w:rsidRPr="006D0D62">
        <w:rPr>
          <w:rFonts w:ascii="Century Gothic" w:hAnsi="Century Gothic"/>
          <w:i/>
          <w:iCs/>
          <w:sz w:val="20"/>
          <w:szCs w:val="20"/>
        </w:rPr>
        <w:t>disparities in K–12 enrollment in gifted and talented programs</w:t>
      </w:r>
      <w:r w:rsidRPr="0B36AB60">
        <w:rPr>
          <w:rFonts w:ascii="Century Gothic" w:hAnsi="Century Gothic"/>
          <w:i/>
          <w:iCs/>
          <w:sz w:val="20"/>
          <w:szCs w:val="20"/>
        </w:rPr>
        <w:t xml:space="preserve"> such that high levels of bias predict large gaps and low levels of bias predict no gap. U.S. states with higher levels of anti-Black implicit bias are also </w:t>
      </w:r>
      <w:r w:rsidRPr="006D0D62">
        <w:rPr>
          <w:rFonts w:ascii="Century Gothic" w:hAnsi="Century Gothic"/>
          <w:i/>
          <w:iCs/>
          <w:sz w:val="20"/>
          <w:szCs w:val="20"/>
        </w:rPr>
        <w:t>more likely to have lower adoption rates of Black foster children</w:t>
      </w:r>
      <w:r w:rsidRPr="0B36AB60">
        <w:rPr>
          <w:rFonts w:ascii="Century Gothic" w:hAnsi="Century Gothic"/>
          <w:i/>
          <w:iCs/>
          <w:sz w:val="20"/>
          <w:szCs w:val="20"/>
        </w:rPr>
        <w:t>.”</w:t>
      </w:r>
    </w:p>
    <w:p w14:paraId="0EEFD040" w14:textId="363F4916" w:rsidR="00407A44" w:rsidRPr="006B23CB" w:rsidRDefault="00407A44" w:rsidP="00407A44">
      <w:pPr>
        <w:rPr>
          <w:rFonts w:ascii="Century Gothic" w:hAnsi="Century Gothic"/>
          <w:b/>
          <w:bCs/>
        </w:rPr>
      </w:pPr>
      <w:r w:rsidRPr="006B23CB">
        <w:rPr>
          <w:rFonts w:ascii="Century Gothic" w:hAnsi="Century Gothic"/>
          <w:b/>
          <w:bCs/>
        </w:rPr>
        <w:t xml:space="preserve">How might this impact </w:t>
      </w:r>
      <w:r w:rsidR="004B45E5" w:rsidRPr="006B23CB">
        <w:rPr>
          <w:rFonts w:ascii="Century Gothic" w:hAnsi="Century Gothic"/>
          <w:b/>
          <w:bCs/>
        </w:rPr>
        <w:t xml:space="preserve">the </w:t>
      </w:r>
      <w:r w:rsidRPr="006B23CB">
        <w:rPr>
          <w:rFonts w:ascii="Century Gothic" w:hAnsi="Century Gothic"/>
          <w:b/>
          <w:bCs/>
        </w:rPr>
        <w:t xml:space="preserve">children </w:t>
      </w:r>
      <w:r w:rsidR="004B45E5" w:rsidRPr="006B23CB">
        <w:rPr>
          <w:rFonts w:ascii="Century Gothic" w:hAnsi="Century Gothic"/>
          <w:b/>
          <w:bCs/>
        </w:rPr>
        <w:t xml:space="preserve">that we service in </w:t>
      </w:r>
      <w:r w:rsidRPr="006B23CB">
        <w:rPr>
          <w:rFonts w:ascii="Century Gothic" w:hAnsi="Century Gothic"/>
          <w:b/>
          <w:bCs/>
        </w:rPr>
        <w:t>the Child welfare and juvenile justice systems?</w:t>
      </w:r>
    </w:p>
    <w:p w14:paraId="3029C8CA" w14:textId="680ED5CC" w:rsidR="00EC09D6" w:rsidRPr="006B23CB" w:rsidRDefault="00407A44" w:rsidP="0036157C">
      <w:pPr>
        <w:rPr>
          <w:rFonts w:ascii="Century Gothic" w:hAnsi="Century Gothic"/>
          <w:i/>
          <w:iCs/>
          <w:sz w:val="20"/>
          <w:szCs w:val="20"/>
        </w:rPr>
      </w:pPr>
      <w:r w:rsidRPr="006B23CB">
        <w:rPr>
          <w:rFonts w:ascii="Century Gothic" w:hAnsi="Century Gothic"/>
          <w:i/>
          <w:iCs/>
          <w:sz w:val="20"/>
          <w:szCs w:val="20"/>
        </w:rPr>
        <w:t>---------------------------------------------------</w:t>
      </w:r>
    </w:p>
    <w:p w14:paraId="4232D2EB" w14:textId="3F209F6D" w:rsidR="00EC09D6" w:rsidRPr="006B23CB" w:rsidRDefault="00EC09D6" w:rsidP="0036157C">
      <w:pPr>
        <w:rPr>
          <w:rFonts w:ascii="Century Gothic" w:hAnsi="Century Gothic"/>
          <w:i/>
          <w:iCs/>
          <w:sz w:val="20"/>
          <w:szCs w:val="20"/>
        </w:rPr>
      </w:pPr>
      <w:r w:rsidRPr="006B23CB">
        <w:rPr>
          <w:rFonts w:ascii="Century Gothic" w:hAnsi="Century Gothic"/>
          <w:i/>
          <w:iCs/>
          <w:sz w:val="20"/>
          <w:szCs w:val="20"/>
        </w:rPr>
        <w:t>“</w:t>
      </w:r>
      <w:r w:rsidR="004B45E5" w:rsidRPr="006B23CB">
        <w:rPr>
          <w:rFonts w:ascii="Century Gothic" w:hAnsi="Century Gothic"/>
          <w:i/>
          <w:iCs/>
          <w:sz w:val="20"/>
          <w:szCs w:val="20"/>
        </w:rPr>
        <w:t>individual</w:t>
      </w:r>
      <w:r w:rsidRPr="006B23CB">
        <w:rPr>
          <w:rFonts w:ascii="Century Gothic" w:hAnsi="Century Gothic"/>
          <w:i/>
          <w:iCs/>
          <w:sz w:val="20"/>
          <w:szCs w:val="20"/>
        </w:rPr>
        <w:t xml:space="preserve"> organizations can reduce implicit bias by shift</w:t>
      </w:r>
      <w:r w:rsidRPr="006B23CB">
        <w:rPr>
          <w:rFonts w:ascii="Century Gothic" w:hAnsi="Century Gothic"/>
          <w:i/>
          <w:iCs/>
          <w:sz w:val="20"/>
          <w:szCs w:val="20"/>
        </w:rPr>
        <w:softHyphen/>
        <w:t>ing organizational policies. Rather than having counter-stereotypical examples embedded in implicit bias training materials, organizations can work to have more counter-stereotypical minoritized group members in their ranks. Having an inclusive, equitable, and diverse team is a way to counteract the maintenance of negative intergroup biases. This approach requires that organizations contend with biases in the hiring process that may hinder the hiring potential of racial</w:t>
      </w:r>
      <w:r w:rsidRPr="006B23CB">
        <w:rPr>
          <w:rFonts w:ascii="Century Gothic" w:hAnsi="Century Gothic"/>
          <w:i/>
          <w:iCs/>
          <w:sz w:val="20"/>
          <w:szCs w:val="20"/>
        </w:rPr>
        <w:softHyphen/>
        <w:t>ized minority group members. To reduce the influence of implicit biases, deci</w:t>
      </w:r>
      <w:r w:rsidRPr="006B23CB">
        <w:rPr>
          <w:rFonts w:ascii="Century Gothic" w:hAnsi="Century Gothic"/>
          <w:i/>
          <w:iCs/>
          <w:sz w:val="20"/>
          <w:szCs w:val="20"/>
        </w:rPr>
        <w:softHyphen/>
        <w:t xml:space="preserve">sion-making processes can be predetermined and specified using hiring rubrics. Though such </w:t>
      </w:r>
      <w:proofErr w:type="gramStart"/>
      <w:r w:rsidRPr="006B23CB">
        <w:rPr>
          <w:rFonts w:ascii="Century Gothic" w:hAnsi="Century Gothic"/>
          <w:i/>
          <w:iCs/>
          <w:sz w:val="20"/>
          <w:szCs w:val="20"/>
        </w:rPr>
        <w:t>rubrics</w:t>
      </w:r>
      <w:proofErr w:type="gramEnd"/>
      <w:r w:rsidRPr="006B23CB">
        <w:rPr>
          <w:rFonts w:ascii="Century Gothic" w:hAnsi="Century Gothic"/>
          <w:i/>
          <w:iCs/>
          <w:sz w:val="20"/>
          <w:szCs w:val="20"/>
        </w:rPr>
        <w:t xml:space="preserve"> can improve the hiring process, they need to follow evi</w:t>
      </w:r>
      <w:r w:rsidRPr="006B23CB">
        <w:rPr>
          <w:rFonts w:ascii="Century Gothic" w:hAnsi="Century Gothic"/>
          <w:i/>
          <w:iCs/>
          <w:sz w:val="20"/>
          <w:szCs w:val="20"/>
        </w:rPr>
        <w:softHyphen/>
        <w:t xml:space="preserve">dence-based implementation to avoid perpetuating </w:t>
      </w:r>
      <w:proofErr w:type="gramStart"/>
      <w:r w:rsidRPr="006B23CB">
        <w:rPr>
          <w:rFonts w:ascii="Century Gothic" w:hAnsi="Century Gothic"/>
          <w:i/>
          <w:iCs/>
          <w:sz w:val="20"/>
          <w:szCs w:val="20"/>
        </w:rPr>
        <w:t>bias.”</w:t>
      </w:r>
      <w:proofErr w:type="gramEnd"/>
    </w:p>
    <w:p w14:paraId="1C2CF1AA" w14:textId="21B19F76" w:rsidR="00407A44" w:rsidRPr="006B23CB" w:rsidRDefault="00407A44" w:rsidP="00407A44">
      <w:pPr>
        <w:rPr>
          <w:rFonts w:ascii="Century Gothic" w:hAnsi="Century Gothic"/>
          <w:b/>
          <w:bCs/>
        </w:rPr>
      </w:pPr>
      <w:r w:rsidRPr="006B23CB">
        <w:rPr>
          <w:rFonts w:ascii="Century Gothic" w:hAnsi="Century Gothic"/>
          <w:b/>
          <w:bCs/>
        </w:rPr>
        <w:t xml:space="preserve">How do you </w:t>
      </w:r>
      <w:proofErr w:type="gramStart"/>
      <w:r w:rsidRPr="006B23CB">
        <w:rPr>
          <w:rFonts w:ascii="Century Gothic" w:hAnsi="Century Gothic"/>
          <w:b/>
          <w:bCs/>
        </w:rPr>
        <w:t>feel</w:t>
      </w:r>
      <w:proofErr w:type="gramEnd"/>
      <w:r w:rsidRPr="006B23CB">
        <w:rPr>
          <w:rFonts w:ascii="Century Gothic" w:hAnsi="Century Gothic"/>
          <w:b/>
          <w:bCs/>
        </w:rPr>
        <w:t xml:space="preserve"> your home </w:t>
      </w:r>
      <w:proofErr w:type="gramStart"/>
      <w:r w:rsidRPr="006B23CB">
        <w:rPr>
          <w:rFonts w:ascii="Century Gothic" w:hAnsi="Century Gothic"/>
          <w:b/>
          <w:bCs/>
        </w:rPr>
        <w:t>organization</w:t>
      </w:r>
      <w:proofErr w:type="gramEnd"/>
      <w:r w:rsidRPr="006B23CB">
        <w:rPr>
          <w:rFonts w:ascii="Century Gothic" w:hAnsi="Century Gothic"/>
          <w:b/>
          <w:bCs/>
        </w:rPr>
        <w:t xml:space="preserve"> </w:t>
      </w:r>
      <w:proofErr w:type="gramStart"/>
      <w:r w:rsidRPr="006B23CB">
        <w:rPr>
          <w:rFonts w:ascii="Century Gothic" w:hAnsi="Century Gothic"/>
          <w:b/>
          <w:bCs/>
        </w:rPr>
        <w:t>does</w:t>
      </w:r>
      <w:proofErr w:type="gramEnd"/>
      <w:r w:rsidRPr="006B23CB">
        <w:rPr>
          <w:rFonts w:ascii="Century Gothic" w:hAnsi="Century Gothic"/>
          <w:b/>
          <w:bCs/>
        </w:rPr>
        <w:t xml:space="preserve"> </w:t>
      </w:r>
      <w:proofErr w:type="gramStart"/>
      <w:r w:rsidRPr="006B23CB">
        <w:rPr>
          <w:rFonts w:ascii="Century Gothic" w:hAnsi="Century Gothic"/>
          <w:b/>
          <w:bCs/>
        </w:rPr>
        <w:t>with addressing</w:t>
      </w:r>
      <w:proofErr w:type="gramEnd"/>
      <w:r w:rsidRPr="006B23CB">
        <w:rPr>
          <w:rFonts w:ascii="Century Gothic" w:hAnsi="Century Gothic"/>
          <w:b/>
          <w:bCs/>
        </w:rPr>
        <w:t xml:space="preserve"> issues of bias? Are there policies or programs in place that you recognize as helpful or problematic?</w:t>
      </w:r>
    </w:p>
    <w:p w14:paraId="7F998756" w14:textId="77777777" w:rsidR="00407A44" w:rsidRPr="006B23CB" w:rsidRDefault="00407A44" w:rsidP="00407A44">
      <w:pPr>
        <w:rPr>
          <w:rFonts w:ascii="Century Gothic" w:hAnsi="Century Gothic"/>
          <w:i/>
          <w:iCs/>
          <w:sz w:val="20"/>
          <w:szCs w:val="20"/>
        </w:rPr>
      </w:pPr>
      <w:r w:rsidRPr="006B23CB">
        <w:rPr>
          <w:rFonts w:ascii="Century Gothic" w:hAnsi="Century Gothic"/>
          <w:i/>
          <w:iCs/>
          <w:sz w:val="20"/>
          <w:szCs w:val="20"/>
        </w:rPr>
        <w:t>---------------------------------------------------</w:t>
      </w:r>
    </w:p>
    <w:p w14:paraId="56517159" w14:textId="3B706AAC" w:rsidR="00DC0F5D" w:rsidRPr="006B23CB" w:rsidRDefault="00DC0F5D" w:rsidP="00DC0F5D">
      <w:pPr>
        <w:rPr>
          <w:rFonts w:ascii="Century Gothic" w:hAnsi="Century Gothic"/>
          <w:i/>
          <w:iCs/>
          <w:sz w:val="20"/>
          <w:szCs w:val="20"/>
        </w:rPr>
      </w:pPr>
      <w:r w:rsidRPr="006B23CB">
        <w:rPr>
          <w:rFonts w:ascii="Century Gothic" w:hAnsi="Century Gothic"/>
          <w:i/>
          <w:iCs/>
          <w:sz w:val="20"/>
          <w:szCs w:val="20"/>
        </w:rPr>
        <w:t>“people are more likely to be influenced by implicit biases when they are rushed, tired, distracted, or over-worked”</w:t>
      </w:r>
    </w:p>
    <w:p w14:paraId="404C8179" w14:textId="77777777" w:rsidR="00304E15" w:rsidRPr="006B23CB" w:rsidRDefault="00304E15" w:rsidP="00304E15">
      <w:pPr>
        <w:rPr>
          <w:rFonts w:ascii="Century Gothic" w:hAnsi="Century Gothic"/>
          <w:b/>
          <w:bCs/>
        </w:rPr>
      </w:pPr>
      <w:r w:rsidRPr="006B23CB">
        <w:rPr>
          <w:rFonts w:ascii="Century Gothic" w:hAnsi="Century Gothic"/>
          <w:b/>
          <w:bCs/>
        </w:rPr>
        <w:t xml:space="preserve">Consider the impact of this based not only </w:t>
      </w:r>
      <w:proofErr w:type="gramStart"/>
      <w:r w:rsidRPr="006B23CB">
        <w:rPr>
          <w:rFonts w:ascii="Century Gothic" w:hAnsi="Century Gothic"/>
          <w:b/>
          <w:bCs/>
        </w:rPr>
        <w:t>in</w:t>
      </w:r>
      <w:proofErr w:type="gramEnd"/>
      <w:r w:rsidRPr="006B23CB">
        <w:rPr>
          <w:rFonts w:ascii="Century Gothic" w:hAnsi="Century Gothic"/>
          <w:b/>
          <w:bCs/>
        </w:rPr>
        <w:t xml:space="preserve"> Child Welfare but across service professions.</w:t>
      </w:r>
    </w:p>
    <w:p w14:paraId="78C60FA1" w14:textId="77777777" w:rsidR="00304E15" w:rsidRPr="006B23CB" w:rsidRDefault="00304E15" w:rsidP="00304E15">
      <w:pPr>
        <w:rPr>
          <w:rFonts w:ascii="Century Gothic" w:hAnsi="Century Gothic"/>
          <w:i/>
          <w:iCs/>
          <w:sz w:val="20"/>
          <w:szCs w:val="20"/>
        </w:rPr>
      </w:pPr>
      <w:r w:rsidRPr="006B23CB">
        <w:rPr>
          <w:rFonts w:ascii="Century Gothic" w:hAnsi="Century Gothic"/>
          <w:i/>
          <w:iCs/>
          <w:sz w:val="20"/>
          <w:szCs w:val="20"/>
        </w:rPr>
        <w:t>---------------------------------------------------</w:t>
      </w:r>
    </w:p>
    <w:p w14:paraId="606BF6C6" w14:textId="58F1EE57" w:rsidR="00304E15" w:rsidRPr="006B23CB" w:rsidRDefault="00067AAD" w:rsidP="009B0AAE">
      <w:pPr>
        <w:rPr>
          <w:rFonts w:ascii="Century Gothic" w:hAnsi="Century Gothic"/>
          <w:i/>
          <w:iCs/>
          <w:sz w:val="20"/>
          <w:szCs w:val="20"/>
        </w:rPr>
      </w:pPr>
      <w:r w:rsidRPr="006B23CB">
        <w:rPr>
          <w:rFonts w:ascii="Century Gothic" w:hAnsi="Century Gothic"/>
          <w:i/>
          <w:iCs/>
          <w:sz w:val="20"/>
          <w:szCs w:val="20"/>
        </w:rPr>
        <w:t>“</w:t>
      </w:r>
      <w:r w:rsidR="009B0AAE" w:rsidRPr="006B23CB">
        <w:rPr>
          <w:rFonts w:ascii="Century Gothic" w:hAnsi="Century Gothic"/>
          <w:i/>
          <w:iCs/>
          <w:sz w:val="20"/>
          <w:szCs w:val="20"/>
        </w:rPr>
        <w:t>Historically, the study of racism in psychological research has largely focused</w:t>
      </w:r>
      <w:r w:rsidR="00CF14CF" w:rsidRPr="006B23CB">
        <w:rPr>
          <w:rFonts w:ascii="Century Gothic" w:hAnsi="Century Gothic"/>
          <w:i/>
          <w:iCs/>
          <w:sz w:val="20"/>
          <w:szCs w:val="20"/>
        </w:rPr>
        <w:t xml:space="preserve"> on</w:t>
      </w:r>
      <w:r w:rsidR="009B0AAE" w:rsidRPr="006B23CB">
        <w:rPr>
          <w:rFonts w:ascii="Century Gothic" w:hAnsi="Century Gothic"/>
          <w:i/>
          <w:iCs/>
          <w:sz w:val="20"/>
          <w:szCs w:val="20"/>
        </w:rPr>
        <w:t xml:space="preserve"> interpersonal racism and has generally construed racism as</w:t>
      </w:r>
      <w:r w:rsidR="00CF14CF" w:rsidRPr="006B23CB">
        <w:rPr>
          <w:rFonts w:ascii="Century Gothic" w:hAnsi="Century Gothic"/>
          <w:i/>
          <w:iCs/>
          <w:sz w:val="20"/>
          <w:szCs w:val="20"/>
        </w:rPr>
        <w:t xml:space="preserve"> a</w:t>
      </w:r>
      <w:r w:rsidR="009B0AAE" w:rsidRPr="006B23CB">
        <w:rPr>
          <w:rFonts w:ascii="Century Gothic" w:hAnsi="Century Gothic"/>
          <w:i/>
          <w:iCs/>
          <w:sz w:val="20"/>
          <w:szCs w:val="20"/>
        </w:rPr>
        <w:t>n aspect of individual psychology, while neglecting the historical and</w:t>
      </w:r>
      <w:r w:rsidR="6B9B6C5B" w:rsidRPr="14E5A1E7">
        <w:rPr>
          <w:rFonts w:ascii="Century Gothic" w:hAnsi="Century Gothic"/>
          <w:i/>
          <w:iCs/>
          <w:sz w:val="20"/>
          <w:szCs w:val="20"/>
        </w:rPr>
        <w:t xml:space="preserve"> </w:t>
      </w:r>
      <w:r w:rsidR="009B0AAE" w:rsidRPr="006B23CB">
        <w:rPr>
          <w:rFonts w:ascii="Century Gothic" w:hAnsi="Century Gothic"/>
          <w:i/>
          <w:iCs/>
          <w:sz w:val="20"/>
          <w:szCs w:val="20"/>
        </w:rPr>
        <w:t>structural aspects of racism</w:t>
      </w:r>
      <w:r w:rsidR="00CF14CF" w:rsidRPr="006B23CB">
        <w:rPr>
          <w:rFonts w:ascii="Century Gothic" w:hAnsi="Century Gothic"/>
          <w:i/>
          <w:iCs/>
          <w:sz w:val="20"/>
          <w:szCs w:val="20"/>
        </w:rPr>
        <w:t>…</w:t>
      </w:r>
      <w:r w:rsidRPr="006B23CB">
        <w:rPr>
          <w:rFonts w:ascii="Century Gothic" w:hAnsi="Century Gothic"/>
          <w:i/>
          <w:iCs/>
          <w:sz w:val="20"/>
          <w:szCs w:val="20"/>
        </w:rPr>
        <w:t xml:space="preserve">the bias of crowds model reinforces what many in sociology, </w:t>
      </w:r>
      <w:r w:rsidRPr="14E5A1E7">
        <w:rPr>
          <w:rFonts w:ascii="Century Gothic" w:hAnsi="Century Gothic"/>
          <w:i/>
          <w:iCs/>
          <w:sz w:val="20"/>
          <w:szCs w:val="20"/>
        </w:rPr>
        <w:t>economics</w:t>
      </w:r>
      <w:r w:rsidRPr="006B23CB">
        <w:rPr>
          <w:rFonts w:ascii="Century Gothic" w:hAnsi="Century Gothic"/>
          <w:i/>
          <w:iCs/>
          <w:sz w:val="20"/>
          <w:szCs w:val="20"/>
        </w:rPr>
        <w:t xml:space="preserve">, history, and policy have articulated in their work: we need to consider </w:t>
      </w:r>
      <w:r w:rsidRPr="14E5A1E7">
        <w:rPr>
          <w:rFonts w:ascii="Century Gothic" w:hAnsi="Century Gothic"/>
          <w:i/>
          <w:iCs/>
          <w:sz w:val="20"/>
          <w:szCs w:val="20"/>
        </w:rPr>
        <w:t>systems</w:t>
      </w:r>
      <w:r w:rsidRPr="006B23CB">
        <w:rPr>
          <w:rFonts w:ascii="Century Gothic" w:hAnsi="Century Gothic"/>
          <w:i/>
          <w:iCs/>
          <w:sz w:val="20"/>
          <w:szCs w:val="20"/>
        </w:rPr>
        <w:t xml:space="preserve"> to understand and ameliorate racial inequality.”</w:t>
      </w:r>
    </w:p>
    <w:p w14:paraId="29CB599D" w14:textId="2DB224B8" w:rsidR="00067AAD" w:rsidRDefault="00BF65DA" w:rsidP="00DC0F5D">
      <w:pPr>
        <w:rPr>
          <w:rFonts w:ascii="Century Gothic" w:hAnsi="Century Gothic"/>
          <w:b/>
          <w:bCs/>
        </w:rPr>
      </w:pPr>
      <w:r w:rsidRPr="006B23CB">
        <w:rPr>
          <w:rFonts w:ascii="Century Gothic" w:hAnsi="Century Gothic"/>
          <w:b/>
          <w:bCs/>
        </w:rPr>
        <w:lastRenderedPageBreak/>
        <w:t>Wh</w:t>
      </w:r>
      <w:r w:rsidR="000A01B5" w:rsidRPr="006B23CB">
        <w:rPr>
          <w:rFonts w:ascii="Century Gothic" w:hAnsi="Century Gothic"/>
          <w:b/>
          <w:bCs/>
        </w:rPr>
        <w:t xml:space="preserve">ich areas do you feel most significantly impact </w:t>
      </w:r>
      <w:r w:rsidR="00C30376" w:rsidRPr="006B23CB">
        <w:rPr>
          <w:rFonts w:ascii="Century Gothic" w:hAnsi="Century Gothic"/>
          <w:b/>
          <w:bCs/>
        </w:rPr>
        <w:t>your work and service populations?</w:t>
      </w:r>
      <w:r w:rsidR="0012490B" w:rsidRPr="006B23CB">
        <w:rPr>
          <w:rFonts w:ascii="Century Gothic" w:hAnsi="Century Gothic"/>
          <w:b/>
          <w:bCs/>
        </w:rPr>
        <w:t xml:space="preserve"> </w:t>
      </w:r>
      <w:r w:rsidR="00BE01D2" w:rsidRPr="006B23CB">
        <w:rPr>
          <w:rFonts w:ascii="Century Gothic" w:hAnsi="Century Gothic"/>
          <w:b/>
          <w:bCs/>
        </w:rPr>
        <w:t xml:space="preserve">How do the disparate outcomes for individuals of various Races across the counties states and country reflect </w:t>
      </w:r>
      <w:r w:rsidR="00952E89" w:rsidRPr="006B23CB">
        <w:rPr>
          <w:rFonts w:ascii="Century Gothic" w:hAnsi="Century Gothic"/>
          <w:b/>
          <w:bCs/>
        </w:rPr>
        <w:t>these challenges?</w:t>
      </w:r>
    </w:p>
    <w:p w14:paraId="438703DB" w14:textId="77777777" w:rsidR="006B23CB" w:rsidRPr="006B23CB" w:rsidRDefault="006B23CB" w:rsidP="006B23CB">
      <w:pPr>
        <w:spacing w:after="0" w:line="240" w:lineRule="auto"/>
        <w:ind w:left="1440"/>
        <w:contextualSpacing/>
        <w:rPr>
          <w:rFonts w:ascii="Arial Black" w:eastAsia="Times New Roman" w:hAnsi="Arial Black" w:cs="Times New Roman"/>
          <w:caps/>
          <w:color w:val="1B3E71"/>
          <w:kern w:val="28"/>
          <w:sz w:val="40"/>
          <w:szCs w:val="52"/>
          <w14:ligatures w14:val="none"/>
        </w:rPr>
      </w:pPr>
      <w:bookmarkStart w:id="1" w:name="_Hlk184372381"/>
    </w:p>
    <w:bookmarkEnd w:id="1"/>
    <w:p w14:paraId="2EE39088" w14:textId="77777777" w:rsidR="006B23CB" w:rsidRPr="006B23CB" w:rsidRDefault="006B23CB" w:rsidP="006B23CB">
      <w:pPr>
        <w:keepNext/>
        <w:shd w:val="clear" w:color="auto" w:fill="0085B8"/>
        <w:spacing w:before="400"/>
        <w:ind w:firstLine="446"/>
        <w:outlineLvl w:val="0"/>
        <w:rPr>
          <w:rFonts w:ascii="Arial Black" w:eastAsia="Century Gothic" w:hAnsi="Arial Black" w:cs="Times New Roman"/>
          <w:caps/>
          <w:color w:val="FFFFFF"/>
          <w:kern w:val="0"/>
          <w:sz w:val="32"/>
          <w:szCs w:val="32"/>
          <w14:ligatures w14:val="none"/>
        </w:rPr>
      </w:pPr>
    </w:p>
    <w:p w14:paraId="4508F6B4" w14:textId="77777777" w:rsidR="006B23CB" w:rsidRPr="006B23CB" w:rsidRDefault="006B23CB" w:rsidP="00DC0F5D">
      <w:pPr>
        <w:rPr>
          <w:rFonts w:ascii="Century Gothic" w:hAnsi="Century Gothic"/>
          <w:sz w:val="20"/>
          <w:szCs w:val="20"/>
        </w:rPr>
      </w:pPr>
    </w:p>
    <w:sectPr w:rsidR="006B23CB" w:rsidRPr="006B23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910"/>
    <w:rsid w:val="00000F10"/>
    <w:rsid w:val="0004187E"/>
    <w:rsid w:val="0006147C"/>
    <w:rsid w:val="00067AAD"/>
    <w:rsid w:val="000A01B5"/>
    <w:rsid w:val="000B7EC9"/>
    <w:rsid w:val="00122E4C"/>
    <w:rsid w:val="0012490B"/>
    <w:rsid w:val="00134EEE"/>
    <w:rsid w:val="002E1AA6"/>
    <w:rsid w:val="00304E15"/>
    <w:rsid w:val="00320E6D"/>
    <w:rsid w:val="0036157C"/>
    <w:rsid w:val="00371C06"/>
    <w:rsid w:val="00380496"/>
    <w:rsid w:val="00380CCB"/>
    <w:rsid w:val="003A3D15"/>
    <w:rsid w:val="003B7891"/>
    <w:rsid w:val="003C1517"/>
    <w:rsid w:val="003D17DB"/>
    <w:rsid w:val="003F60A3"/>
    <w:rsid w:val="00407A44"/>
    <w:rsid w:val="004344BF"/>
    <w:rsid w:val="00484219"/>
    <w:rsid w:val="004B45E5"/>
    <w:rsid w:val="004B5109"/>
    <w:rsid w:val="004F7E8C"/>
    <w:rsid w:val="005C1BCC"/>
    <w:rsid w:val="005C6331"/>
    <w:rsid w:val="00660BC4"/>
    <w:rsid w:val="006A104B"/>
    <w:rsid w:val="006B23CB"/>
    <w:rsid w:val="006B3CBA"/>
    <w:rsid w:val="006D0D62"/>
    <w:rsid w:val="006D19CE"/>
    <w:rsid w:val="006F6570"/>
    <w:rsid w:val="007E316E"/>
    <w:rsid w:val="0081552E"/>
    <w:rsid w:val="00852881"/>
    <w:rsid w:val="0086022A"/>
    <w:rsid w:val="00861763"/>
    <w:rsid w:val="008619DB"/>
    <w:rsid w:val="008B58C5"/>
    <w:rsid w:val="008B5B3C"/>
    <w:rsid w:val="009127B6"/>
    <w:rsid w:val="00952E89"/>
    <w:rsid w:val="009652E5"/>
    <w:rsid w:val="009B0AAE"/>
    <w:rsid w:val="009F27AE"/>
    <w:rsid w:val="00A43493"/>
    <w:rsid w:val="00A47977"/>
    <w:rsid w:val="00B26B02"/>
    <w:rsid w:val="00B86662"/>
    <w:rsid w:val="00BA5BDC"/>
    <w:rsid w:val="00BA61A0"/>
    <w:rsid w:val="00BE01D2"/>
    <w:rsid w:val="00BF65DA"/>
    <w:rsid w:val="00BF6910"/>
    <w:rsid w:val="00C16374"/>
    <w:rsid w:val="00C30376"/>
    <w:rsid w:val="00C81D6C"/>
    <w:rsid w:val="00CE68DC"/>
    <w:rsid w:val="00CF14CF"/>
    <w:rsid w:val="00CF485D"/>
    <w:rsid w:val="00D37EDA"/>
    <w:rsid w:val="00DC0F5D"/>
    <w:rsid w:val="00E34DB6"/>
    <w:rsid w:val="00E51A4C"/>
    <w:rsid w:val="00EC09D6"/>
    <w:rsid w:val="00F4060C"/>
    <w:rsid w:val="00F54D64"/>
    <w:rsid w:val="00F72DB3"/>
    <w:rsid w:val="00FA40CA"/>
    <w:rsid w:val="034E101E"/>
    <w:rsid w:val="0B36AB60"/>
    <w:rsid w:val="14E5A1E7"/>
    <w:rsid w:val="307C5200"/>
    <w:rsid w:val="3A9CCA8B"/>
    <w:rsid w:val="50C2632B"/>
    <w:rsid w:val="6B9B6C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3F46C"/>
  <w15:chartTrackingRefBased/>
  <w15:docId w15:val="{6E64C75F-F7BC-45BA-8F90-4EB858F17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9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9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9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9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9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9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9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9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9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9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9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9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9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9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9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9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9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910"/>
    <w:rPr>
      <w:rFonts w:eastAsiaTheme="majorEastAsia" w:cstheme="majorBidi"/>
      <w:color w:val="272727" w:themeColor="text1" w:themeTint="D8"/>
    </w:rPr>
  </w:style>
  <w:style w:type="paragraph" w:styleId="Title">
    <w:name w:val="Title"/>
    <w:basedOn w:val="Normal"/>
    <w:next w:val="Normal"/>
    <w:link w:val="TitleChar"/>
    <w:uiPriority w:val="10"/>
    <w:qFormat/>
    <w:rsid w:val="00BF69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9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9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9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910"/>
    <w:pPr>
      <w:spacing w:before="160"/>
      <w:jc w:val="center"/>
    </w:pPr>
    <w:rPr>
      <w:i/>
      <w:iCs/>
      <w:color w:val="404040" w:themeColor="text1" w:themeTint="BF"/>
    </w:rPr>
  </w:style>
  <w:style w:type="character" w:customStyle="1" w:styleId="QuoteChar">
    <w:name w:val="Quote Char"/>
    <w:basedOn w:val="DefaultParagraphFont"/>
    <w:link w:val="Quote"/>
    <w:uiPriority w:val="29"/>
    <w:rsid w:val="00BF6910"/>
    <w:rPr>
      <w:i/>
      <w:iCs/>
      <w:color w:val="404040" w:themeColor="text1" w:themeTint="BF"/>
    </w:rPr>
  </w:style>
  <w:style w:type="paragraph" w:styleId="ListParagraph">
    <w:name w:val="List Paragraph"/>
    <w:basedOn w:val="Normal"/>
    <w:uiPriority w:val="34"/>
    <w:qFormat/>
    <w:rsid w:val="00BF6910"/>
    <w:pPr>
      <w:ind w:left="720"/>
      <w:contextualSpacing/>
    </w:pPr>
  </w:style>
  <w:style w:type="character" w:styleId="IntenseEmphasis">
    <w:name w:val="Intense Emphasis"/>
    <w:basedOn w:val="DefaultParagraphFont"/>
    <w:uiPriority w:val="21"/>
    <w:qFormat/>
    <w:rsid w:val="00BF6910"/>
    <w:rPr>
      <w:i/>
      <w:iCs/>
      <w:color w:val="0F4761" w:themeColor="accent1" w:themeShade="BF"/>
    </w:rPr>
  </w:style>
  <w:style w:type="paragraph" w:styleId="IntenseQuote">
    <w:name w:val="Intense Quote"/>
    <w:basedOn w:val="Normal"/>
    <w:next w:val="Normal"/>
    <w:link w:val="IntenseQuoteChar"/>
    <w:uiPriority w:val="30"/>
    <w:qFormat/>
    <w:rsid w:val="00BF69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910"/>
    <w:rPr>
      <w:i/>
      <w:iCs/>
      <w:color w:val="0F4761" w:themeColor="accent1" w:themeShade="BF"/>
    </w:rPr>
  </w:style>
  <w:style w:type="character" w:styleId="IntenseReference">
    <w:name w:val="Intense Reference"/>
    <w:basedOn w:val="DefaultParagraphFont"/>
    <w:uiPriority w:val="32"/>
    <w:qFormat/>
    <w:rsid w:val="00BF6910"/>
    <w:rPr>
      <w:b/>
      <w:bCs/>
      <w:smallCaps/>
      <w:color w:val="0F4761" w:themeColor="accent1" w:themeShade="BF"/>
      <w:spacing w:val="5"/>
    </w:rPr>
  </w:style>
  <w:style w:type="paragraph" w:styleId="Revision">
    <w:name w:val="Revision"/>
    <w:hidden/>
    <w:uiPriority w:val="99"/>
    <w:semiHidden/>
    <w:rsid w:val="009652E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3156576">
      <w:bodyDiv w:val="1"/>
      <w:marLeft w:val="0"/>
      <w:marRight w:val="0"/>
      <w:marTop w:val="0"/>
      <w:marBottom w:val="0"/>
      <w:divBdr>
        <w:top w:val="none" w:sz="0" w:space="0" w:color="auto"/>
        <w:left w:val="none" w:sz="0" w:space="0" w:color="auto"/>
        <w:bottom w:val="none" w:sz="0" w:space="0" w:color="auto"/>
        <w:right w:val="none" w:sz="0" w:space="0" w:color="auto"/>
      </w:divBdr>
    </w:div>
    <w:div w:id="1222449331">
      <w:bodyDiv w:val="1"/>
      <w:marLeft w:val="0"/>
      <w:marRight w:val="0"/>
      <w:marTop w:val="0"/>
      <w:marBottom w:val="0"/>
      <w:divBdr>
        <w:top w:val="none" w:sz="0" w:space="0" w:color="auto"/>
        <w:left w:val="none" w:sz="0" w:space="0" w:color="auto"/>
        <w:bottom w:val="none" w:sz="0" w:space="0" w:color="auto"/>
        <w:right w:val="none" w:sz="0" w:space="0" w:color="auto"/>
      </w:divBdr>
    </w:div>
    <w:div w:id="1637711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6C85BB9A09D25449FFE5C7E5EAC21F7" ma:contentTypeVersion="10" ma:contentTypeDescription="Create a new document." ma:contentTypeScope="" ma:versionID="0bc5c86fe3a43aaeda6f9f9c3291496c">
  <xsd:schema xmlns:xsd="http://www.w3.org/2001/XMLSchema" xmlns:xs="http://www.w3.org/2001/XMLSchema" xmlns:p="http://schemas.microsoft.com/office/2006/metadata/properties" xmlns:ns2="81bf718b-721d-482a-b919-020f23832242" xmlns:ns3="8406501d-975f-4530-9c49-a2afcd7118eb" targetNamespace="http://schemas.microsoft.com/office/2006/metadata/properties" ma:root="true" ma:fieldsID="12d40413bad6244daea7842f8863f2e7" ns2:_="" ns3:_="">
    <xsd:import namespace="81bf718b-721d-482a-b919-020f23832242"/>
    <xsd:import namespace="8406501d-975f-4530-9c49-a2afcd7118e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bf718b-721d-482a-b919-020f238322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406501d-975f-4530-9c49-a2afcd7118e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BFDA580-ECAC-4224-AC31-A9F4B8A78554}">
  <ds:schemaRefs>
    <ds:schemaRef ds:uri="http://schemas.openxmlformats.org/officeDocument/2006/bibliography"/>
  </ds:schemaRefs>
</ds:datastoreItem>
</file>

<file path=customXml/itemProps2.xml><?xml version="1.0" encoding="utf-8"?>
<ds:datastoreItem xmlns:ds="http://schemas.openxmlformats.org/officeDocument/2006/customXml" ds:itemID="{893AD85F-F68A-4DDF-A7F0-DF01F77E22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bf718b-721d-482a-b919-020f23832242"/>
    <ds:schemaRef ds:uri="8406501d-975f-4530-9c49-a2afcd7118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62E57B-7A1A-47F2-A134-4E19EF759785}">
  <ds:schemaRefs>
    <ds:schemaRef ds:uri="http://schemas.microsoft.com/sharepoint/v3/contenttype/forms"/>
  </ds:schemaRefs>
</ds:datastoreItem>
</file>

<file path=customXml/itemProps4.xml><?xml version="1.0" encoding="utf-8"?>
<ds:datastoreItem xmlns:ds="http://schemas.openxmlformats.org/officeDocument/2006/customXml" ds:itemID="{3CA9E86F-C7C5-4DC6-93F8-B6983C2C16E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866</Words>
  <Characters>4939</Characters>
  <Application>Microsoft Office Word</Application>
  <DocSecurity>0</DocSecurity>
  <Lines>41</Lines>
  <Paragraphs>11</Paragraphs>
  <ScaleCrop>false</ScaleCrop>
  <Company/>
  <LinksUpToDate>false</LinksUpToDate>
  <CharactersWithSpaces>5794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K Foley</dc:creator>
  <cp:keywords/>
  <dc:description/>
  <cp:lastModifiedBy>Connie Koebke</cp:lastModifiedBy>
  <cp:revision>3</cp:revision>
  <dcterms:created xsi:type="dcterms:W3CDTF">2025-07-19T14:52:00Z</dcterms:created>
  <dcterms:modified xsi:type="dcterms:W3CDTF">2025-07-19T14:53:00Z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0x01010046C85BB9A09D25449FFE5C7E5EAC21F7</vt:lpwstr>
  </property>
</Properties>
</file>