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D13" w14:textId="1D96F0CD" w:rsidR="00666E09" w:rsidRPr="005441FE" w:rsidRDefault="005441FE" w:rsidP="005441FE">
      <w:pPr>
        <w:pStyle w:val="NoSpacing"/>
        <w:rPr>
          <w:b/>
          <w:bCs/>
          <w:sz w:val="28"/>
          <w:szCs w:val="28"/>
        </w:rPr>
      </w:pPr>
      <w:r w:rsidRPr="005441FE">
        <w:rPr>
          <w:b/>
          <w:bCs/>
          <w:sz w:val="28"/>
          <w:szCs w:val="28"/>
        </w:rPr>
        <w:t xml:space="preserve">Pre-Service </w:t>
      </w:r>
      <w:r w:rsidR="00666E09" w:rsidRPr="005441FE">
        <w:rPr>
          <w:b/>
          <w:bCs/>
          <w:sz w:val="28"/>
          <w:szCs w:val="28"/>
        </w:rPr>
        <w:t>Module</w:t>
      </w:r>
      <w:r w:rsidR="003B39A5" w:rsidRPr="005441FE">
        <w:rPr>
          <w:b/>
          <w:bCs/>
          <w:sz w:val="28"/>
          <w:szCs w:val="28"/>
        </w:rPr>
        <w:t xml:space="preserve">: </w:t>
      </w:r>
      <w:r w:rsidR="00C36786" w:rsidRPr="005441FE">
        <w:rPr>
          <w:b/>
          <w:bCs/>
          <w:sz w:val="28"/>
          <w:szCs w:val="28"/>
        </w:rPr>
        <w:t xml:space="preserve">Placement </w:t>
      </w:r>
    </w:p>
    <w:p w14:paraId="634DD60B" w14:textId="77777777" w:rsidR="005441FE" w:rsidRDefault="00666E09" w:rsidP="005441FE">
      <w:pPr>
        <w:pStyle w:val="NoSpacing"/>
        <w:rPr>
          <w:b/>
          <w:bCs/>
          <w:sz w:val="28"/>
          <w:szCs w:val="28"/>
        </w:rPr>
      </w:pPr>
      <w:r w:rsidRPr="005441FE">
        <w:rPr>
          <w:b/>
          <w:bCs/>
          <w:sz w:val="28"/>
          <w:szCs w:val="28"/>
        </w:rPr>
        <w:t xml:space="preserve">Section </w:t>
      </w:r>
      <w:r w:rsidR="002041D0" w:rsidRPr="005441FE">
        <w:rPr>
          <w:b/>
          <w:bCs/>
          <w:sz w:val="28"/>
          <w:szCs w:val="28"/>
        </w:rPr>
        <w:t>1</w:t>
      </w:r>
      <w:r w:rsidRPr="005441FE">
        <w:rPr>
          <w:b/>
          <w:bCs/>
          <w:sz w:val="28"/>
          <w:szCs w:val="28"/>
        </w:rPr>
        <w:t>:</w:t>
      </w:r>
      <w:r w:rsidR="006C1DC3" w:rsidRPr="005441FE">
        <w:rPr>
          <w:b/>
          <w:bCs/>
          <w:sz w:val="28"/>
          <w:szCs w:val="28"/>
        </w:rPr>
        <w:t xml:space="preserve"> </w:t>
      </w:r>
      <w:r w:rsidR="00C36786" w:rsidRPr="005441FE">
        <w:rPr>
          <w:b/>
          <w:bCs/>
          <w:sz w:val="28"/>
          <w:szCs w:val="28"/>
        </w:rPr>
        <w:t>Placement Requirements</w:t>
      </w:r>
    </w:p>
    <w:p w14:paraId="461EF3C4" w14:textId="77777777" w:rsidR="005441FE" w:rsidRDefault="005441FE" w:rsidP="005441FE">
      <w:pPr>
        <w:pStyle w:val="NoSpacing"/>
        <w:rPr>
          <w:b/>
          <w:bCs/>
          <w:sz w:val="24"/>
          <w:szCs w:val="24"/>
        </w:rPr>
      </w:pPr>
    </w:p>
    <w:p w14:paraId="3EFEE98F" w14:textId="77777777" w:rsidR="005441FE" w:rsidRPr="0056411D" w:rsidRDefault="005441FE" w:rsidP="005441FE">
      <w:pPr>
        <w:pStyle w:val="NoSpacing"/>
        <w:rPr>
          <w:rFonts w:cstheme="minorHAnsi"/>
          <w:b/>
          <w:bCs/>
          <w:sz w:val="24"/>
          <w:szCs w:val="24"/>
        </w:rPr>
      </w:pPr>
      <w:bookmarkStart w:id="0" w:name="_Hlk121749425"/>
      <w:r w:rsidRPr="0056411D">
        <w:rPr>
          <w:rFonts w:cstheme="minorHAnsi"/>
          <w:b/>
          <w:bCs/>
          <w:sz w:val="24"/>
          <w:szCs w:val="24"/>
        </w:rPr>
        <w:t>Section Learning Objectives</w:t>
      </w:r>
    </w:p>
    <w:p w14:paraId="5452D6E9" w14:textId="4BE00D90" w:rsidR="005441FE" w:rsidRPr="00AE1B0C" w:rsidRDefault="005441FE" w:rsidP="005441FE">
      <w:pPr>
        <w:pStyle w:val="NoSpacing"/>
        <w:rPr>
          <w:rFonts w:cstheme="minorHAnsi"/>
          <w:sz w:val="24"/>
          <w:szCs w:val="24"/>
        </w:rPr>
      </w:pPr>
      <w:bookmarkStart w:id="1" w:name="_Hlk121146627"/>
      <w:r w:rsidRPr="00AE1B0C">
        <w:rPr>
          <w:rFonts w:cstheme="minorHAnsi"/>
          <w:sz w:val="24"/>
          <w:szCs w:val="24"/>
        </w:rPr>
        <w:t xml:space="preserve">By the end of Section 1: </w:t>
      </w:r>
      <w:r>
        <w:rPr>
          <w:rFonts w:cstheme="minorHAnsi"/>
          <w:sz w:val="24"/>
          <w:szCs w:val="24"/>
        </w:rPr>
        <w:t>Placement Requirements</w:t>
      </w:r>
      <w:r w:rsidRPr="00AE1B0C">
        <w:rPr>
          <w:rFonts w:cstheme="minorHAnsi"/>
          <w:sz w:val="24"/>
          <w:szCs w:val="24"/>
        </w:rPr>
        <w:t xml:space="preserve">, child welfare professionals will be able to: </w:t>
      </w:r>
    </w:p>
    <w:bookmarkEnd w:id="0"/>
    <w:bookmarkEnd w:id="1"/>
    <w:p w14:paraId="2B41CB58" w14:textId="77777777" w:rsidR="00C071C5" w:rsidRPr="00C071C5" w:rsidRDefault="00C071C5" w:rsidP="00C071C5">
      <w:pPr>
        <w:pStyle w:val="NoSpacing"/>
        <w:numPr>
          <w:ilvl w:val="0"/>
          <w:numId w:val="10"/>
        </w:numPr>
        <w:rPr>
          <w:sz w:val="24"/>
          <w:szCs w:val="24"/>
        </w:rPr>
      </w:pPr>
      <w:r w:rsidRPr="00C071C5">
        <w:rPr>
          <w:sz w:val="24"/>
          <w:szCs w:val="24"/>
        </w:rPr>
        <w:t>Outline the rules governing out-of-home care, including federal and state laws</w:t>
      </w:r>
    </w:p>
    <w:p w14:paraId="1622C07E" w14:textId="77777777" w:rsidR="00C071C5" w:rsidRPr="00C071C5" w:rsidRDefault="00C071C5" w:rsidP="00C071C5">
      <w:pPr>
        <w:pStyle w:val="NoSpacing"/>
        <w:numPr>
          <w:ilvl w:val="0"/>
          <w:numId w:val="10"/>
        </w:numPr>
        <w:rPr>
          <w:sz w:val="24"/>
          <w:szCs w:val="24"/>
        </w:rPr>
      </w:pPr>
      <w:r w:rsidRPr="00C071C5">
        <w:rPr>
          <w:sz w:val="24"/>
          <w:szCs w:val="24"/>
        </w:rPr>
        <w:t>Identify the requirements in choosing an out-of-home placement</w:t>
      </w:r>
    </w:p>
    <w:p w14:paraId="4E3F6D3A" w14:textId="77777777" w:rsidR="00C071C5" w:rsidRPr="00C071C5" w:rsidRDefault="00C071C5" w:rsidP="00C071C5">
      <w:pPr>
        <w:pStyle w:val="NoSpacing"/>
        <w:numPr>
          <w:ilvl w:val="0"/>
          <w:numId w:val="10"/>
        </w:numPr>
        <w:rPr>
          <w:sz w:val="24"/>
          <w:szCs w:val="24"/>
        </w:rPr>
      </w:pPr>
      <w:r w:rsidRPr="00C071C5">
        <w:rPr>
          <w:sz w:val="24"/>
          <w:szCs w:val="24"/>
        </w:rPr>
        <w:t xml:space="preserve">Identify resources for choosing a placement </w:t>
      </w:r>
    </w:p>
    <w:p w14:paraId="68CD2289" w14:textId="09E8A6FA" w:rsidR="003C022E" w:rsidRDefault="003C022E" w:rsidP="005441FE">
      <w:pPr>
        <w:pStyle w:val="NoSpacing"/>
        <w:rPr>
          <w:sz w:val="24"/>
          <w:szCs w:val="24"/>
          <w:highlight w:val="cyan"/>
        </w:rPr>
      </w:pPr>
    </w:p>
    <w:p w14:paraId="5E7F0C8C" w14:textId="77777777" w:rsidR="005441FE" w:rsidRPr="0056411D" w:rsidRDefault="005441FE" w:rsidP="005441FE">
      <w:pPr>
        <w:spacing w:after="0" w:line="240" w:lineRule="auto"/>
        <w:rPr>
          <w:rFonts w:eastAsiaTheme="minorEastAsia" w:cstheme="minorHAnsi"/>
          <w:b/>
          <w:bCs/>
          <w:sz w:val="24"/>
          <w:szCs w:val="24"/>
        </w:rPr>
      </w:pPr>
      <w:bookmarkStart w:id="2" w:name="_Hlk121146702"/>
      <w:r w:rsidRPr="0056411D">
        <w:rPr>
          <w:rFonts w:eastAsiaTheme="minorEastAsia" w:cstheme="minorHAnsi"/>
          <w:b/>
          <w:bCs/>
          <w:sz w:val="24"/>
          <w:szCs w:val="24"/>
        </w:rPr>
        <w:t>Section Themes and Key Points</w:t>
      </w:r>
    </w:p>
    <w:p w14:paraId="4B114D19" w14:textId="4E4F7FC5" w:rsidR="005441FE" w:rsidRPr="005441FE" w:rsidRDefault="005441FE" w:rsidP="005441FE">
      <w:pPr>
        <w:spacing w:after="0" w:line="240" w:lineRule="auto"/>
        <w:rPr>
          <w:rFonts w:eastAsiaTheme="minorEastAsia" w:cstheme="minorHAnsi"/>
          <w:sz w:val="24"/>
          <w:szCs w:val="24"/>
        </w:rPr>
      </w:pPr>
      <w:r w:rsidRPr="005441FE">
        <w:rPr>
          <w:rFonts w:eastAsiaTheme="minorEastAsia" w:cstheme="minorHAnsi"/>
          <w:sz w:val="24"/>
          <w:szCs w:val="24"/>
        </w:rPr>
        <w:t>Below is a summary of the themes and key points covered in this section. This summary is intended to remind learners of the key learning points addressed and assist supervisors</w:t>
      </w:r>
      <w:r w:rsidR="00931D68">
        <w:rPr>
          <w:rFonts w:eastAsiaTheme="minorEastAsia" w:cstheme="minorHAnsi"/>
          <w:sz w:val="24"/>
          <w:szCs w:val="24"/>
        </w:rPr>
        <w:t xml:space="preserve"> </w:t>
      </w:r>
      <w:r w:rsidRPr="005441FE">
        <w:rPr>
          <w:rFonts w:eastAsiaTheme="minorEastAsia" w:cstheme="minorHAnsi"/>
          <w:sz w:val="24"/>
          <w:szCs w:val="24"/>
        </w:rPr>
        <w:t xml:space="preserve">/ coaches in understanding what was covered </w:t>
      </w:r>
      <w:proofErr w:type="gramStart"/>
      <w:r w:rsidRPr="005441FE">
        <w:rPr>
          <w:rFonts w:eastAsiaTheme="minorEastAsia" w:cstheme="minorHAnsi"/>
          <w:sz w:val="24"/>
          <w:szCs w:val="24"/>
        </w:rPr>
        <w:t>in order for</w:t>
      </w:r>
      <w:proofErr w:type="gramEnd"/>
      <w:r w:rsidRPr="005441FE">
        <w:rPr>
          <w:rFonts w:eastAsiaTheme="minorEastAsia" w:cstheme="minorHAnsi"/>
          <w:sz w:val="24"/>
          <w:szCs w:val="24"/>
        </w:rPr>
        <w:t xml:space="preserve"> them to guide and support the application of learning for new child welfare professionals related to this section.</w:t>
      </w:r>
    </w:p>
    <w:bookmarkEnd w:id="2"/>
    <w:p w14:paraId="3D5A6F3B" w14:textId="77777777" w:rsidR="005441FE" w:rsidRPr="005441FE" w:rsidRDefault="005441FE" w:rsidP="005441FE">
      <w:pPr>
        <w:pStyle w:val="NoSpacing"/>
        <w:rPr>
          <w:sz w:val="24"/>
          <w:szCs w:val="24"/>
          <w:highlight w:val="cyan"/>
        </w:rPr>
      </w:pPr>
    </w:p>
    <w:p w14:paraId="3B08842F" w14:textId="4A0337EB" w:rsidR="005441FE" w:rsidRPr="00931D68" w:rsidRDefault="003C022E" w:rsidP="00931D68">
      <w:pPr>
        <w:pStyle w:val="ListParagraph"/>
        <w:numPr>
          <w:ilvl w:val="0"/>
          <w:numId w:val="23"/>
        </w:numPr>
        <w:spacing w:after="0" w:line="240" w:lineRule="auto"/>
        <w:ind w:left="360" w:hanging="360"/>
        <w:rPr>
          <w:rFonts w:cstheme="minorHAnsi"/>
          <w:sz w:val="24"/>
          <w:szCs w:val="24"/>
        </w:rPr>
      </w:pPr>
      <w:r w:rsidRPr="00931D68">
        <w:rPr>
          <w:rFonts w:eastAsiaTheme="minorEastAsia"/>
          <w:sz w:val="24"/>
          <w:szCs w:val="24"/>
        </w:rPr>
        <w:t>This</w:t>
      </w:r>
      <w:r w:rsidRPr="00931D68">
        <w:rPr>
          <w:rFonts w:cstheme="minorHAnsi"/>
          <w:sz w:val="24"/>
          <w:szCs w:val="24"/>
        </w:rPr>
        <w:t xml:space="preserve"> section </w:t>
      </w:r>
      <w:r w:rsidR="005441FE" w:rsidRPr="00931D68">
        <w:rPr>
          <w:rFonts w:cstheme="minorHAnsi"/>
          <w:sz w:val="24"/>
          <w:szCs w:val="24"/>
        </w:rPr>
        <w:t>reviews</w:t>
      </w:r>
      <w:r w:rsidRPr="00931D68">
        <w:rPr>
          <w:rFonts w:cstheme="minorHAnsi"/>
          <w:sz w:val="24"/>
          <w:szCs w:val="24"/>
        </w:rPr>
        <w:t xml:space="preserve"> how to place a child in a way that promotes a healthy transition from home to out-of-home care, how to be sensitive to the losses sustained and a child’s individual reactions to the removal and placement.</w:t>
      </w:r>
    </w:p>
    <w:p w14:paraId="71E44439" w14:textId="06A675F9" w:rsidR="003C022E" w:rsidRDefault="003C022E" w:rsidP="005441FE">
      <w:pPr>
        <w:pStyle w:val="ListParagraph"/>
        <w:spacing w:after="0" w:line="240" w:lineRule="auto"/>
        <w:ind w:left="360"/>
        <w:rPr>
          <w:rFonts w:cstheme="minorHAnsi"/>
          <w:sz w:val="24"/>
          <w:szCs w:val="24"/>
        </w:rPr>
      </w:pPr>
      <w:r w:rsidRPr="005441FE">
        <w:rPr>
          <w:rFonts w:cstheme="minorHAnsi"/>
          <w:sz w:val="24"/>
          <w:szCs w:val="24"/>
        </w:rPr>
        <w:t xml:space="preserve"> </w:t>
      </w:r>
    </w:p>
    <w:p w14:paraId="49346A3D" w14:textId="00DC189E" w:rsidR="005441FE" w:rsidRPr="00931D68" w:rsidRDefault="005441FE" w:rsidP="0015115F">
      <w:pPr>
        <w:pStyle w:val="ListParagraph"/>
        <w:numPr>
          <w:ilvl w:val="0"/>
          <w:numId w:val="23"/>
        </w:numPr>
        <w:spacing w:after="0" w:line="240" w:lineRule="auto"/>
        <w:ind w:left="360" w:hanging="360"/>
        <w:rPr>
          <w:sz w:val="24"/>
          <w:szCs w:val="24"/>
        </w:rPr>
      </w:pPr>
      <w:r w:rsidRPr="00931D68">
        <w:rPr>
          <w:rFonts w:cstheme="minorHAnsi"/>
          <w:sz w:val="24"/>
          <w:szCs w:val="24"/>
        </w:rPr>
        <w:t>This section identifies the policies, administrative codes and laws that influence placement decisions and govern out of home care.</w:t>
      </w:r>
      <w:r w:rsidR="00931D68" w:rsidRPr="00931D68">
        <w:rPr>
          <w:rFonts w:cstheme="minorHAnsi"/>
          <w:sz w:val="24"/>
          <w:szCs w:val="24"/>
        </w:rPr>
        <w:t xml:space="preserve"> </w:t>
      </w:r>
      <w:r w:rsidRPr="00931D68">
        <w:rPr>
          <w:sz w:val="24"/>
          <w:szCs w:val="24"/>
        </w:rPr>
        <w:t>These include:</w:t>
      </w:r>
    </w:p>
    <w:p w14:paraId="7ABEE8A4" w14:textId="5D187A2F" w:rsidR="003C022E" w:rsidRPr="005441FE" w:rsidRDefault="003C022E" w:rsidP="005441FE">
      <w:pPr>
        <w:pStyle w:val="NoSpacing"/>
        <w:numPr>
          <w:ilvl w:val="0"/>
          <w:numId w:val="18"/>
        </w:numPr>
        <w:rPr>
          <w:sz w:val="24"/>
          <w:szCs w:val="24"/>
        </w:rPr>
      </w:pPr>
      <w:r w:rsidRPr="005441FE">
        <w:rPr>
          <w:sz w:val="24"/>
          <w:szCs w:val="24"/>
        </w:rPr>
        <w:t>Indian Child Welfare Act (ICWA)</w:t>
      </w:r>
    </w:p>
    <w:p w14:paraId="5EF7E8B6" w14:textId="0F1437F7" w:rsidR="003C022E" w:rsidRPr="005441FE" w:rsidRDefault="003C022E" w:rsidP="005441FE">
      <w:pPr>
        <w:pStyle w:val="NoSpacing"/>
        <w:numPr>
          <w:ilvl w:val="0"/>
          <w:numId w:val="18"/>
        </w:numPr>
        <w:rPr>
          <w:sz w:val="24"/>
          <w:szCs w:val="24"/>
        </w:rPr>
      </w:pPr>
      <w:r w:rsidRPr="005441FE">
        <w:rPr>
          <w:sz w:val="24"/>
          <w:szCs w:val="24"/>
        </w:rPr>
        <w:t>Wisconsin Indian Child Welfare Act (WICWA)</w:t>
      </w:r>
    </w:p>
    <w:p w14:paraId="6823DC0C" w14:textId="16A921B8" w:rsidR="003C022E" w:rsidRPr="005441FE" w:rsidRDefault="003C022E" w:rsidP="005441FE">
      <w:pPr>
        <w:pStyle w:val="NoSpacing"/>
        <w:numPr>
          <w:ilvl w:val="0"/>
          <w:numId w:val="18"/>
        </w:numPr>
        <w:rPr>
          <w:sz w:val="24"/>
          <w:szCs w:val="24"/>
        </w:rPr>
      </w:pPr>
      <w:r w:rsidRPr="005441FE">
        <w:rPr>
          <w:sz w:val="24"/>
          <w:szCs w:val="24"/>
        </w:rPr>
        <w:t>Adoption and Safe Families Act (ASFA)</w:t>
      </w:r>
    </w:p>
    <w:p w14:paraId="19F26D0D" w14:textId="717F4BC9" w:rsidR="003C022E" w:rsidRPr="005441FE" w:rsidRDefault="003C022E" w:rsidP="005441FE">
      <w:pPr>
        <w:pStyle w:val="NoSpacing"/>
        <w:numPr>
          <w:ilvl w:val="0"/>
          <w:numId w:val="18"/>
        </w:numPr>
        <w:rPr>
          <w:sz w:val="24"/>
          <w:szCs w:val="24"/>
        </w:rPr>
      </w:pPr>
      <w:r w:rsidRPr="005441FE">
        <w:rPr>
          <w:sz w:val="24"/>
          <w:szCs w:val="24"/>
        </w:rPr>
        <w:t>Multiethnic Placement Act and Interethnic Placement Act (MEPA &amp; IEPA)</w:t>
      </w:r>
    </w:p>
    <w:p w14:paraId="4EE44199" w14:textId="77777777" w:rsidR="003C022E" w:rsidRPr="005441FE" w:rsidRDefault="003C022E" w:rsidP="005441FE">
      <w:pPr>
        <w:pStyle w:val="NoSpacing"/>
        <w:numPr>
          <w:ilvl w:val="0"/>
          <w:numId w:val="18"/>
        </w:numPr>
        <w:rPr>
          <w:sz w:val="24"/>
          <w:szCs w:val="24"/>
        </w:rPr>
      </w:pPr>
      <w:r w:rsidRPr="005441FE">
        <w:rPr>
          <w:sz w:val="24"/>
          <w:szCs w:val="24"/>
        </w:rPr>
        <w:t>John H. Chafee Act</w:t>
      </w:r>
    </w:p>
    <w:p w14:paraId="23CC23D5" w14:textId="77777777" w:rsidR="003C022E" w:rsidRPr="005441FE" w:rsidRDefault="003C022E" w:rsidP="005441FE">
      <w:pPr>
        <w:pStyle w:val="NoSpacing"/>
        <w:numPr>
          <w:ilvl w:val="0"/>
          <w:numId w:val="18"/>
        </w:numPr>
        <w:rPr>
          <w:sz w:val="24"/>
          <w:szCs w:val="24"/>
        </w:rPr>
      </w:pPr>
      <w:r w:rsidRPr="005441FE">
        <w:rPr>
          <w:sz w:val="24"/>
          <w:szCs w:val="24"/>
        </w:rPr>
        <w:t xml:space="preserve">Fostering Connections </w:t>
      </w:r>
    </w:p>
    <w:p w14:paraId="75566CB1" w14:textId="77777777" w:rsidR="003C022E" w:rsidRPr="005441FE" w:rsidRDefault="003C022E" w:rsidP="005441FE">
      <w:pPr>
        <w:pStyle w:val="NoSpacing"/>
        <w:numPr>
          <w:ilvl w:val="0"/>
          <w:numId w:val="18"/>
        </w:numPr>
        <w:rPr>
          <w:sz w:val="24"/>
          <w:szCs w:val="24"/>
        </w:rPr>
      </w:pPr>
      <w:r w:rsidRPr="005441FE">
        <w:rPr>
          <w:sz w:val="24"/>
          <w:szCs w:val="24"/>
        </w:rPr>
        <w:t>Reasonable and Prudent Parent Standard</w:t>
      </w:r>
    </w:p>
    <w:p w14:paraId="638287F0" w14:textId="55DB5EB6" w:rsidR="003C022E" w:rsidRDefault="003C022E" w:rsidP="005441FE">
      <w:pPr>
        <w:pStyle w:val="NoSpacing"/>
        <w:numPr>
          <w:ilvl w:val="0"/>
          <w:numId w:val="18"/>
        </w:numPr>
        <w:rPr>
          <w:sz w:val="24"/>
          <w:szCs w:val="24"/>
        </w:rPr>
      </w:pPr>
      <w:r w:rsidRPr="005441FE">
        <w:rPr>
          <w:sz w:val="24"/>
          <w:szCs w:val="24"/>
        </w:rPr>
        <w:t>Chapter DCF 56 Foster Care Code</w:t>
      </w:r>
    </w:p>
    <w:p w14:paraId="5BCD6054" w14:textId="77777777" w:rsidR="005441FE" w:rsidRPr="005441FE" w:rsidRDefault="005441FE" w:rsidP="005441FE">
      <w:pPr>
        <w:pStyle w:val="NoSpacing"/>
        <w:ind w:left="720"/>
        <w:rPr>
          <w:sz w:val="24"/>
          <w:szCs w:val="24"/>
        </w:rPr>
      </w:pPr>
    </w:p>
    <w:p w14:paraId="10ECB311" w14:textId="201495BF" w:rsidR="00401DA9" w:rsidRPr="00931D68" w:rsidRDefault="005441FE" w:rsidP="00931D68">
      <w:pPr>
        <w:pStyle w:val="ListParagraph"/>
        <w:numPr>
          <w:ilvl w:val="0"/>
          <w:numId w:val="23"/>
        </w:numPr>
        <w:spacing w:after="0" w:line="240" w:lineRule="auto"/>
        <w:ind w:left="360" w:hanging="360"/>
        <w:rPr>
          <w:rFonts w:cstheme="minorHAnsi"/>
          <w:sz w:val="24"/>
          <w:szCs w:val="24"/>
        </w:rPr>
      </w:pPr>
      <w:r w:rsidRPr="00931D68">
        <w:rPr>
          <w:rFonts w:cstheme="minorHAnsi"/>
          <w:sz w:val="24"/>
          <w:szCs w:val="24"/>
        </w:rPr>
        <w:t xml:space="preserve">This section identifies the factors that should be considered when choosing a placement, as they support </w:t>
      </w:r>
      <w:r w:rsidR="00EF6F5B" w:rsidRPr="00931D68">
        <w:rPr>
          <w:rFonts w:cstheme="minorHAnsi"/>
          <w:sz w:val="24"/>
          <w:szCs w:val="24"/>
        </w:rPr>
        <w:t>continuity and encourage reunification</w:t>
      </w:r>
      <w:r w:rsidR="00931D68">
        <w:rPr>
          <w:rFonts w:cstheme="minorHAnsi"/>
          <w:sz w:val="24"/>
          <w:szCs w:val="24"/>
        </w:rPr>
        <w:t>, including</w:t>
      </w:r>
      <w:r w:rsidRPr="00931D68">
        <w:rPr>
          <w:rFonts w:cstheme="minorHAnsi"/>
          <w:sz w:val="24"/>
          <w:szCs w:val="24"/>
        </w:rPr>
        <w:t>:</w:t>
      </w:r>
    </w:p>
    <w:p w14:paraId="32E2DF6B" w14:textId="10C969DA" w:rsidR="00401DA9" w:rsidRPr="00EF6F5B" w:rsidRDefault="00401DA9" w:rsidP="00EF6F5B">
      <w:pPr>
        <w:pStyle w:val="NoSpacing"/>
        <w:numPr>
          <w:ilvl w:val="0"/>
          <w:numId w:val="18"/>
        </w:numPr>
        <w:rPr>
          <w:sz w:val="24"/>
          <w:szCs w:val="24"/>
        </w:rPr>
      </w:pPr>
      <w:r w:rsidRPr="00EF6F5B">
        <w:rPr>
          <w:sz w:val="24"/>
          <w:szCs w:val="24"/>
        </w:rPr>
        <w:t>Close to Parent’s home</w:t>
      </w:r>
    </w:p>
    <w:p w14:paraId="19EE8459" w14:textId="3E135436" w:rsidR="00401DA9" w:rsidRPr="00EF6F5B" w:rsidRDefault="00401DA9" w:rsidP="00EF6F5B">
      <w:pPr>
        <w:pStyle w:val="NoSpacing"/>
        <w:numPr>
          <w:ilvl w:val="0"/>
          <w:numId w:val="18"/>
        </w:numPr>
        <w:rPr>
          <w:sz w:val="24"/>
          <w:szCs w:val="24"/>
        </w:rPr>
      </w:pPr>
      <w:r w:rsidRPr="00EF6F5B">
        <w:rPr>
          <w:sz w:val="24"/>
          <w:szCs w:val="24"/>
        </w:rPr>
        <w:t xml:space="preserve">With Siblings </w:t>
      </w:r>
    </w:p>
    <w:p w14:paraId="06927190" w14:textId="5D4DF8A4" w:rsidR="00401DA9" w:rsidRPr="00EF6F5B" w:rsidRDefault="00401DA9" w:rsidP="00EF6F5B">
      <w:pPr>
        <w:pStyle w:val="NoSpacing"/>
        <w:numPr>
          <w:ilvl w:val="0"/>
          <w:numId w:val="18"/>
        </w:numPr>
        <w:rPr>
          <w:sz w:val="24"/>
          <w:szCs w:val="24"/>
        </w:rPr>
      </w:pPr>
      <w:r w:rsidRPr="00EF6F5B">
        <w:rPr>
          <w:sz w:val="24"/>
          <w:szCs w:val="24"/>
        </w:rPr>
        <w:t>Same School</w:t>
      </w:r>
    </w:p>
    <w:p w14:paraId="1348868B" w14:textId="36AB8F05" w:rsidR="00401DA9" w:rsidRPr="00EF6F5B" w:rsidRDefault="00401DA9" w:rsidP="00EF6F5B">
      <w:pPr>
        <w:pStyle w:val="NoSpacing"/>
        <w:numPr>
          <w:ilvl w:val="0"/>
          <w:numId w:val="18"/>
        </w:numPr>
        <w:rPr>
          <w:sz w:val="24"/>
          <w:szCs w:val="24"/>
        </w:rPr>
      </w:pPr>
      <w:r w:rsidRPr="00EF6F5B">
        <w:rPr>
          <w:sz w:val="24"/>
          <w:szCs w:val="24"/>
        </w:rPr>
        <w:t xml:space="preserve">With Relatives </w:t>
      </w:r>
    </w:p>
    <w:p w14:paraId="6E9A8AEE" w14:textId="07F7EF11" w:rsidR="00401DA9" w:rsidRPr="00EF6F5B" w:rsidRDefault="00401DA9" w:rsidP="00EF6F5B">
      <w:pPr>
        <w:pStyle w:val="NoSpacing"/>
        <w:numPr>
          <w:ilvl w:val="0"/>
          <w:numId w:val="18"/>
        </w:numPr>
        <w:rPr>
          <w:sz w:val="24"/>
          <w:szCs w:val="24"/>
        </w:rPr>
      </w:pPr>
      <w:r w:rsidRPr="00EF6F5B">
        <w:rPr>
          <w:sz w:val="24"/>
          <w:szCs w:val="24"/>
        </w:rPr>
        <w:t>Needs of the Child</w:t>
      </w:r>
    </w:p>
    <w:p w14:paraId="4D9B1E57" w14:textId="3F5B9519" w:rsidR="00401DA9" w:rsidRPr="00EF6F5B" w:rsidRDefault="00401DA9" w:rsidP="00EF6F5B">
      <w:pPr>
        <w:pStyle w:val="NoSpacing"/>
        <w:numPr>
          <w:ilvl w:val="0"/>
          <w:numId w:val="18"/>
        </w:numPr>
        <w:rPr>
          <w:sz w:val="24"/>
          <w:szCs w:val="24"/>
        </w:rPr>
      </w:pPr>
      <w:r w:rsidRPr="00EF6F5B">
        <w:rPr>
          <w:sz w:val="24"/>
          <w:szCs w:val="24"/>
        </w:rPr>
        <w:t xml:space="preserve">Reasonable and Prudent Parenting </w:t>
      </w:r>
    </w:p>
    <w:p w14:paraId="290AF102" w14:textId="6049B550" w:rsidR="00931D68" w:rsidRDefault="00401DA9" w:rsidP="00931D68">
      <w:pPr>
        <w:pStyle w:val="NoSpacing"/>
        <w:numPr>
          <w:ilvl w:val="0"/>
          <w:numId w:val="18"/>
        </w:numPr>
        <w:rPr>
          <w:sz w:val="24"/>
          <w:szCs w:val="24"/>
        </w:rPr>
      </w:pPr>
      <w:r w:rsidRPr="00EF6F5B">
        <w:rPr>
          <w:sz w:val="24"/>
          <w:szCs w:val="24"/>
        </w:rPr>
        <w:t>WICWA</w:t>
      </w:r>
    </w:p>
    <w:p w14:paraId="06BDB4FA" w14:textId="77777777" w:rsidR="00931D68" w:rsidRPr="00931D68" w:rsidRDefault="00931D68" w:rsidP="00931D68">
      <w:pPr>
        <w:pStyle w:val="NoSpacing"/>
        <w:rPr>
          <w:sz w:val="24"/>
          <w:szCs w:val="24"/>
        </w:rPr>
      </w:pPr>
    </w:p>
    <w:p w14:paraId="61E9F50A" w14:textId="1F833F6A" w:rsidR="00EF6F5B" w:rsidRPr="00931D68" w:rsidRDefault="00EF6F5B" w:rsidP="00931D68">
      <w:pPr>
        <w:pStyle w:val="ListParagraph"/>
        <w:numPr>
          <w:ilvl w:val="0"/>
          <w:numId w:val="23"/>
        </w:numPr>
        <w:spacing w:after="0" w:line="240" w:lineRule="auto"/>
        <w:ind w:left="360" w:hanging="360"/>
        <w:rPr>
          <w:sz w:val="24"/>
          <w:szCs w:val="24"/>
        </w:rPr>
      </w:pPr>
      <w:r w:rsidRPr="00931D68">
        <w:rPr>
          <w:sz w:val="24"/>
          <w:szCs w:val="24"/>
        </w:rPr>
        <w:lastRenderedPageBreak/>
        <w:t xml:space="preserve">This section reviews the responsibility of the child welfare professional at the time of placement to ensure that all necessary legal documents and notifications are made to the child, their parents, the out-of-home provider, relatives, and the legal community. </w:t>
      </w:r>
    </w:p>
    <w:p w14:paraId="3773C742" w14:textId="1B798C4C" w:rsidR="00401DA9" w:rsidRDefault="00401DA9" w:rsidP="00EF6F5B">
      <w:pPr>
        <w:spacing w:after="0" w:line="240" w:lineRule="auto"/>
        <w:rPr>
          <w:sz w:val="24"/>
          <w:szCs w:val="24"/>
        </w:rPr>
      </w:pPr>
    </w:p>
    <w:p w14:paraId="2107F1AA" w14:textId="78D2C38C" w:rsidR="00EF6F5B" w:rsidRPr="00931D68" w:rsidRDefault="00EF6F5B" w:rsidP="00931D68">
      <w:pPr>
        <w:pStyle w:val="ListParagraph"/>
        <w:numPr>
          <w:ilvl w:val="0"/>
          <w:numId w:val="23"/>
        </w:numPr>
        <w:spacing w:after="0" w:line="240" w:lineRule="auto"/>
        <w:ind w:left="360" w:hanging="360"/>
        <w:rPr>
          <w:sz w:val="24"/>
          <w:szCs w:val="24"/>
        </w:rPr>
      </w:pPr>
      <w:r w:rsidRPr="00931D68">
        <w:rPr>
          <w:sz w:val="24"/>
          <w:szCs w:val="24"/>
        </w:rPr>
        <w:t>This section identifies placement tools and resources to include:</w:t>
      </w:r>
    </w:p>
    <w:p w14:paraId="61BB7C98" w14:textId="71BE53B9" w:rsidR="001042A8" w:rsidRPr="00EF6F5B" w:rsidRDefault="001042A8" w:rsidP="00931D68">
      <w:pPr>
        <w:pStyle w:val="NoSpacing"/>
        <w:numPr>
          <w:ilvl w:val="0"/>
          <w:numId w:val="18"/>
        </w:numPr>
        <w:rPr>
          <w:sz w:val="24"/>
          <w:szCs w:val="24"/>
        </w:rPr>
      </w:pPr>
      <w:r w:rsidRPr="00EF6F5B">
        <w:rPr>
          <w:sz w:val="24"/>
          <w:szCs w:val="24"/>
        </w:rPr>
        <w:t>Geographic Placement Resource System (GPRS)</w:t>
      </w:r>
    </w:p>
    <w:p w14:paraId="2D9ECC7B" w14:textId="3E700F54" w:rsidR="001042A8" w:rsidRPr="00EF6F5B" w:rsidRDefault="001042A8" w:rsidP="00931D68">
      <w:pPr>
        <w:pStyle w:val="NoSpacing"/>
        <w:numPr>
          <w:ilvl w:val="0"/>
          <w:numId w:val="18"/>
        </w:numPr>
        <w:rPr>
          <w:sz w:val="24"/>
          <w:szCs w:val="24"/>
        </w:rPr>
      </w:pPr>
      <w:r w:rsidRPr="00EF6F5B">
        <w:rPr>
          <w:sz w:val="24"/>
          <w:szCs w:val="24"/>
        </w:rPr>
        <w:t xml:space="preserve">Private Child Placing Agencies </w:t>
      </w:r>
    </w:p>
    <w:p w14:paraId="6C08DFD5" w14:textId="28289E2F" w:rsidR="001042A8" w:rsidRPr="00EF6F5B" w:rsidRDefault="001042A8" w:rsidP="00931D68">
      <w:pPr>
        <w:pStyle w:val="NoSpacing"/>
        <w:numPr>
          <w:ilvl w:val="0"/>
          <w:numId w:val="18"/>
        </w:numPr>
        <w:rPr>
          <w:sz w:val="24"/>
          <w:szCs w:val="24"/>
        </w:rPr>
      </w:pPr>
      <w:r w:rsidRPr="00EF6F5B">
        <w:rPr>
          <w:sz w:val="24"/>
          <w:szCs w:val="24"/>
        </w:rPr>
        <w:t xml:space="preserve">Child and Adolescent Needs and Strengths (CANS) Tool </w:t>
      </w:r>
    </w:p>
    <w:p w14:paraId="2120604E" w14:textId="5858130C" w:rsidR="001042A8" w:rsidRPr="00EF6F5B" w:rsidRDefault="001042A8" w:rsidP="00EF6F5B">
      <w:pPr>
        <w:pStyle w:val="NoSpacing"/>
        <w:rPr>
          <w:sz w:val="24"/>
          <w:szCs w:val="24"/>
        </w:rPr>
      </w:pPr>
    </w:p>
    <w:p w14:paraId="26584174" w14:textId="3E1FEFAB" w:rsidR="00EF6F5B" w:rsidRPr="00EF6F5B" w:rsidRDefault="00931D68" w:rsidP="00EF6F5B">
      <w:pPr>
        <w:pStyle w:val="NoSpacing"/>
        <w:rPr>
          <w:sz w:val="24"/>
          <w:szCs w:val="24"/>
        </w:rPr>
      </w:pPr>
      <w:bookmarkStart w:id="3" w:name="_Hlk121745312"/>
      <w:bookmarkStart w:id="4" w:name="_Hlk121756518"/>
      <w:r w:rsidRPr="00EF6F5B">
        <w:rPr>
          <w:b/>
          <w:bCs/>
          <w:sz w:val="24"/>
          <w:szCs w:val="24"/>
        </w:rPr>
        <w:t>On-the-Job Application Activities</w:t>
      </w:r>
    </w:p>
    <w:p w14:paraId="22D3BC36" w14:textId="0CB22285" w:rsidR="00EF6F5B" w:rsidRPr="00EF6F5B" w:rsidRDefault="00EF6F5B" w:rsidP="00EF6F5B">
      <w:pPr>
        <w:pStyle w:val="NoSpacing"/>
        <w:rPr>
          <w:sz w:val="24"/>
          <w:szCs w:val="24"/>
        </w:rPr>
      </w:pPr>
      <w:bookmarkStart w:id="5" w:name="_Hlk121739980"/>
      <w:r w:rsidRPr="00EF6F5B">
        <w:rPr>
          <w:sz w:val="24"/>
          <w:szCs w:val="24"/>
        </w:rPr>
        <w:t xml:space="preserve">Listed in this section are optional transfer of training activities to support the learner in applying the knowledge acquired during the </w:t>
      </w:r>
      <w:r>
        <w:rPr>
          <w:sz w:val="24"/>
          <w:szCs w:val="24"/>
        </w:rPr>
        <w:t>Placement: Placement Requirements</w:t>
      </w:r>
      <w:r w:rsidRPr="00EF6F5B">
        <w:rPr>
          <w:sz w:val="24"/>
          <w:szCs w:val="24"/>
        </w:rPr>
        <w:t xml:space="preserve"> Pre-Service Module to their CPS roles and responsibilities.</w:t>
      </w:r>
    </w:p>
    <w:p w14:paraId="3C82BE51" w14:textId="77777777" w:rsidR="0056411D" w:rsidRDefault="0056411D" w:rsidP="00EF6F5B">
      <w:pPr>
        <w:pStyle w:val="NoSpacing"/>
        <w:rPr>
          <w:sz w:val="24"/>
          <w:szCs w:val="24"/>
        </w:rPr>
      </w:pPr>
    </w:p>
    <w:p w14:paraId="2FE81885" w14:textId="767D35B8" w:rsidR="00EF6F5B" w:rsidRPr="00EF6F5B" w:rsidRDefault="00EF6F5B" w:rsidP="00EF6F5B">
      <w:pPr>
        <w:pStyle w:val="NoSpacing"/>
        <w:rPr>
          <w:sz w:val="24"/>
          <w:szCs w:val="24"/>
        </w:rPr>
      </w:pPr>
      <w:r w:rsidRPr="00EF6F5B">
        <w:rPr>
          <w:sz w:val="24"/>
          <w:szCs w:val="24"/>
        </w:rPr>
        <w:t xml:space="preserve">These </w:t>
      </w:r>
      <w:r>
        <w:rPr>
          <w:sz w:val="24"/>
          <w:szCs w:val="24"/>
        </w:rPr>
        <w:t>three</w:t>
      </w:r>
      <w:r w:rsidRPr="00EF6F5B">
        <w:rPr>
          <w:sz w:val="24"/>
          <w:szCs w:val="24"/>
        </w:rPr>
        <w:t xml:space="preserve">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bookmarkEnd w:id="3"/>
    <w:p w14:paraId="760162EE" w14:textId="77777777" w:rsidR="00EF6F5B" w:rsidRPr="00EF6F5B" w:rsidRDefault="00EF6F5B" w:rsidP="00EF6F5B">
      <w:pPr>
        <w:pStyle w:val="NoSpacing"/>
        <w:rPr>
          <w:sz w:val="24"/>
          <w:szCs w:val="24"/>
        </w:rPr>
      </w:pPr>
    </w:p>
    <w:p w14:paraId="2E3D42A4" w14:textId="59C9715C" w:rsidR="00EF6F5B" w:rsidRDefault="00EF6F5B" w:rsidP="00EF6F5B">
      <w:pPr>
        <w:pStyle w:val="NoSpacing"/>
        <w:rPr>
          <w:sz w:val="24"/>
          <w:szCs w:val="24"/>
        </w:rPr>
      </w:pPr>
      <w:r w:rsidRPr="00EF6F5B">
        <w:rPr>
          <w:sz w:val="24"/>
          <w:szCs w:val="24"/>
        </w:rPr>
        <w:t xml:space="preserve">Each of the </w:t>
      </w:r>
      <w:r>
        <w:rPr>
          <w:sz w:val="24"/>
          <w:szCs w:val="24"/>
        </w:rPr>
        <w:t>three</w:t>
      </w:r>
      <w:r w:rsidRPr="00EF6F5B">
        <w:rPr>
          <w:sz w:val="24"/>
          <w:szCs w:val="24"/>
        </w:rPr>
        <w:t xml:space="preserve"> activities are described below, and a resource section to aid the post-activity supervisor/coach discussion with the child welfare professional follows the description of activit</w:t>
      </w:r>
      <w:r w:rsidR="00386CF9">
        <w:rPr>
          <w:sz w:val="24"/>
          <w:szCs w:val="24"/>
        </w:rPr>
        <w:t>ies one and two</w:t>
      </w:r>
      <w:r w:rsidRPr="00EF6F5B">
        <w:rPr>
          <w:sz w:val="24"/>
          <w:szCs w:val="24"/>
        </w:rPr>
        <w:t>.</w:t>
      </w:r>
    </w:p>
    <w:p w14:paraId="21DB3F6F" w14:textId="77777777" w:rsidR="00EF6F5B" w:rsidRPr="00EF6F5B" w:rsidRDefault="00EF6F5B" w:rsidP="00EF6F5B">
      <w:pPr>
        <w:pStyle w:val="NoSpacing"/>
        <w:rPr>
          <w:sz w:val="24"/>
          <w:szCs w:val="24"/>
        </w:rPr>
      </w:pPr>
    </w:p>
    <w:p w14:paraId="51BAF615" w14:textId="5BC33372" w:rsidR="009405D1" w:rsidRPr="00EF6F5B" w:rsidRDefault="009405D1" w:rsidP="00931D68">
      <w:pPr>
        <w:pStyle w:val="NoSpacing"/>
        <w:ind w:firstLine="360"/>
        <w:rPr>
          <w:b/>
          <w:bCs/>
          <w:sz w:val="24"/>
          <w:szCs w:val="24"/>
          <w:u w:val="single"/>
        </w:rPr>
      </w:pPr>
      <w:bookmarkStart w:id="6" w:name="_Hlk121838898"/>
      <w:bookmarkEnd w:id="4"/>
      <w:bookmarkEnd w:id="5"/>
      <w:r w:rsidRPr="00EF6F5B">
        <w:rPr>
          <w:b/>
          <w:bCs/>
          <w:sz w:val="24"/>
          <w:szCs w:val="24"/>
          <w:u w:val="single"/>
        </w:rPr>
        <w:t>Option 1</w:t>
      </w:r>
      <w:r w:rsidR="00EF6F5B" w:rsidRPr="00EF6F5B">
        <w:rPr>
          <w:b/>
          <w:bCs/>
          <w:sz w:val="24"/>
          <w:szCs w:val="24"/>
          <w:u w:val="single"/>
        </w:rPr>
        <w:t xml:space="preserve">: Video </w:t>
      </w:r>
      <w:bookmarkStart w:id="7" w:name="_Hlk121832501"/>
      <w:r w:rsidR="00EF6F5B" w:rsidRPr="00EF6F5B">
        <w:rPr>
          <w:b/>
          <w:bCs/>
          <w:sz w:val="24"/>
          <w:szCs w:val="24"/>
          <w:u w:val="single"/>
        </w:rPr>
        <w:t>“Taken into Foster Care, Through the Eyes of a Child”</w:t>
      </w:r>
      <w:bookmarkEnd w:id="7"/>
      <w:r w:rsidR="0010040F">
        <w:rPr>
          <w:b/>
          <w:bCs/>
          <w:sz w:val="24"/>
          <w:szCs w:val="24"/>
          <w:u w:val="single"/>
        </w:rPr>
        <w:t xml:space="preserve"> Activity</w:t>
      </w:r>
    </w:p>
    <w:bookmarkEnd w:id="6"/>
    <w:p w14:paraId="0C0796AA" w14:textId="11AD7E4F" w:rsidR="00EF6F5B" w:rsidRPr="00931D68" w:rsidRDefault="00EF6F5B" w:rsidP="00931D68">
      <w:pPr>
        <w:pStyle w:val="NoSpacing"/>
        <w:numPr>
          <w:ilvl w:val="0"/>
          <w:numId w:val="19"/>
        </w:numPr>
        <w:rPr>
          <w:rFonts w:cstheme="minorHAnsi"/>
          <w:sz w:val="24"/>
          <w:szCs w:val="24"/>
        </w:rPr>
      </w:pPr>
      <w:r w:rsidRPr="00931D68">
        <w:rPr>
          <w:sz w:val="24"/>
          <w:szCs w:val="24"/>
        </w:rPr>
        <w:t xml:space="preserve">Watch the video, “Taken into Foster Care, Through the Eyes of a </w:t>
      </w:r>
      <w:r w:rsidR="00492671" w:rsidRPr="00931D68">
        <w:rPr>
          <w:sz w:val="24"/>
          <w:szCs w:val="24"/>
        </w:rPr>
        <w:t>Child” (Stop video at 1:30)</w:t>
      </w:r>
      <w:r w:rsidR="00931D68" w:rsidRPr="00931D68">
        <w:rPr>
          <w:sz w:val="24"/>
          <w:szCs w:val="24"/>
        </w:rPr>
        <w:t xml:space="preserve">: </w:t>
      </w:r>
      <w:hyperlink r:id="rId7" w:history="1">
        <w:r w:rsidRPr="00931D68">
          <w:rPr>
            <w:rStyle w:val="Hyperlink"/>
            <w:rFonts w:cstheme="minorHAnsi"/>
            <w:sz w:val="24"/>
            <w:szCs w:val="24"/>
          </w:rPr>
          <w:t>https://www.bing.com/videos/search?q=placing+a+child+in+out+of+home+care&amp;&amp;view=detail&amp;mid=A8391339C7BB7AFF895FA8391339C7BB7AFF895F&amp;&amp;FORM=VRDGAR&amp;ru=%2Fvideos%2Fsearch%3Fq%3Dplacing%2Ba%2Bchild%2Bin%2Bout%2Bof%2Bhome%2Bcare%26FORM%3DHDRSC3</w:t>
        </w:r>
      </w:hyperlink>
    </w:p>
    <w:p w14:paraId="7F8CB668" w14:textId="602FB7F8" w:rsidR="002005D3" w:rsidRPr="009C74FA" w:rsidRDefault="004324DD" w:rsidP="00931D68">
      <w:pPr>
        <w:pStyle w:val="NoSpacing"/>
        <w:numPr>
          <w:ilvl w:val="0"/>
          <w:numId w:val="19"/>
        </w:numPr>
        <w:rPr>
          <w:sz w:val="24"/>
          <w:szCs w:val="24"/>
        </w:rPr>
      </w:pPr>
      <w:r>
        <w:rPr>
          <w:sz w:val="24"/>
          <w:szCs w:val="24"/>
        </w:rPr>
        <w:t xml:space="preserve">Think about </w:t>
      </w:r>
      <w:r w:rsidR="009C74FA">
        <w:rPr>
          <w:sz w:val="24"/>
          <w:szCs w:val="24"/>
        </w:rPr>
        <w:t>the influence t</w:t>
      </w:r>
      <w:r w:rsidR="002005D3" w:rsidRPr="009C74FA">
        <w:rPr>
          <w:sz w:val="24"/>
          <w:szCs w:val="24"/>
        </w:rPr>
        <w:t xml:space="preserve">he video </w:t>
      </w:r>
      <w:r w:rsidR="009C74FA">
        <w:rPr>
          <w:sz w:val="24"/>
          <w:szCs w:val="24"/>
        </w:rPr>
        <w:t>had</w:t>
      </w:r>
      <w:r w:rsidR="002005D3" w:rsidRPr="009C74FA">
        <w:rPr>
          <w:sz w:val="24"/>
          <w:szCs w:val="24"/>
        </w:rPr>
        <w:t xml:space="preserve"> on you </w:t>
      </w:r>
      <w:r w:rsidR="009C74FA">
        <w:rPr>
          <w:sz w:val="24"/>
          <w:szCs w:val="24"/>
        </w:rPr>
        <w:t>regarding</w:t>
      </w:r>
      <w:r w:rsidR="002005D3" w:rsidRPr="009C74FA">
        <w:rPr>
          <w:sz w:val="24"/>
          <w:szCs w:val="24"/>
        </w:rPr>
        <w:t xml:space="preserve"> placement factors that need to be considered</w:t>
      </w:r>
      <w:r>
        <w:rPr>
          <w:sz w:val="24"/>
          <w:szCs w:val="24"/>
        </w:rPr>
        <w:t>.</w:t>
      </w:r>
    </w:p>
    <w:p w14:paraId="4F1B7389" w14:textId="21B186CD" w:rsidR="0056411D" w:rsidRDefault="002005D3" w:rsidP="00931D68">
      <w:pPr>
        <w:pStyle w:val="NoSpacing"/>
        <w:numPr>
          <w:ilvl w:val="0"/>
          <w:numId w:val="19"/>
        </w:numPr>
        <w:rPr>
          <w:sz w:val="24"/>
          <w:szCs w:val="24"/>
        </w:rPr>
      </w:pPr>
      <w:r w:rsidRPr="009C74FA">
        <w:rPr>
          <w:sz w:val="24"/>
          <w:szCs w:val="24"/>
        </w:rPr>
        <w:t xml:space="preserve">Write a brief description </w:t>
      </w:r>
      <w:r w:rsidR="00386CF9">
        <w:rPr>
          <w:sz w:val="24"/>
          <w:szCs w:val="24"/>
        </w:rPr>
        <w:t>in the table below</w:t>
      </w:r>
      <w:r w:rsidR="00386CF9" w:rsidRPr="009C74FA">
        <w:rPr>
          <w:sz w:val="24"/>
          <w:szCs w:val="24"/>
        </w:rPr>
        <w:t xml:space="preserve"> </w:t>
      </w:r>
      <w:r w:rsidRPr="009C74FA">
        <w:rPr>
          <w:sz w:val="24"/>
          <w:szCs w:val="24"/>
        </w:rPr>
        <w:t xml:space="preserve">on the steps you could take for each </w:t>
      </w:r>
      <w:r w:rsidR="009C74FA">
        <w:rPr>
          <w:sz w:val="24"/>
          <w:szCs w:val="24"/>
        </w:rPr>
        <w:t xml:space="preserve">placement </w:t>
      </w:r>
      <w:r w:rsidRPr="009C74FA">
        <w:rPr>
          <w:sz w:val="24"/>
          <w:szCs w:val="24"/>
        </w:rPr>
        <w:t>factor</w:t>
      </w:r>
      <w:r w:rsidR="006F279F" w:rsidRPr="009C74FA">
        <w:rPr>
          <w:sz w:val="24"/>
          <w:szCs w:val="24"/>
        </w:rPr>
        <w:t xml:space="preserve"> to ensure continuity for the child</w:t>
      </w:r>
      <w:r w:rsidR="004324DD">
        <w:rPr>
          <w:sz w:val="24"/>
          <w:szCs w:val="24"/>
        </w:rPr>
        <w:t>.</w:t>
      </w:r>
      <w:r w:rsidR="0056411D">
        <w:rPr>
          <w:sz w:val="24"/>
          <w:szCs w:val="24"/>
        </w:rPr>
        <w:t xml:space="preserve"> </w:t>
      </w:r>
    </w:p>
    <w:p w14:paraId="36BF89B9" w14:textId="77777777" w:rsidR="00386CF9" w:rsidRPr="0056411D" w:rsidRDefault="00386CF9" w:rsidP="00386CF9">
      <w:pPr>
        <w:pStyle w:val="NoSpacing"/>
        <w:rPr>
          <w:sz w:val="24"/>
          <w:szCs w:val="24"/>
        </w:rPr>
      </w:pPr>
    </w:p>
    <w:tbl>
      <w:tblPr>
        <w:tblStyle w:val="TableGrid"/>
        <w:tblW w:w="0" w:type="auto"/>
        <w:tblInd w:w="-5" w:type="dxa"/>
        <w:tblLook w:val="04A0" w:firstRow="1" w:lastRow="0" w:firstColumn="1" w:lastColumn="0" w:noHBand="0" w:noVBand="1"/>
      </w:tblPr>
      <w:tblGrid>
        <w:gridCol w:w="3690"/>
        <w:gridCol w:w="5665"/>
      </w:tblGrid>
      <w:tr w:rsidR="009C74FA" w:rsidRPr="00386CF9" w14:paraId="58111739" w14:textId="77777777" w:rsidTr="00386CF9">
        <w:tc>
          <w:tcPr>
            <w:tcW w:w="3690" w:type="dxa"/>
          </w:tcPr>
          <w:p w14:paraId="284D29D6" w14:textId="4A73B5F5" w:rsidR="009C74FA" w:rsidRPr="00386CF9" w:rsidRDefault="009C74FA" w:rsidP="00386CF9">
            <w:pPr>
              <w:pStyle w:val="NoSpacing"/>
              <w:jc w:val="center"/>
              <w:rPr>
                <w:b/>
                <w:bCs/>
                <w:sz w:val="24"/>
                <w:szCs w:val="24"/>
              </w:rPr>
            </w:pPr>
            <w:r w:rsidRPr="00386CF9">
              <w:rPr>
                <w:b/>
                <w:bCs/>
                <w:sz w:val="24"/>
                <w:szCs w:val="24"/>
              </w:rPr>
              <w:t>Placement Factors</w:t>
            </w:r>
          </w:p>
        </w:tc>
        <w:tc>
          <w:tcPr>
            <w:tcW w:w="5665" w:type="dxa"/>
          </w:tcPr>
          <w:p w14:paraId="334ACFC2" w14:textId="7562009E" w:rsidR="009C74FA" w:rsidRPr="00386CF9" w:rsidRDefault="009C74FA" w:rsidP="00386CF9">
            <w:pPr>
              <w:pStyle w:val="NoSpacing"/>
              <w:jc w:val="center"/>
              <w:rPr>
                <w:b/>
                <w:bCs/>
                <w:sz w:val="24"/>
                <w:szCs w:val="24"/>
              </w:rPr>
            </w:pPr>
            <w:r w:rsidRPr="00386CF9">
              <w:rPr>
                <w:b/>
                <w:bCs/>
                <w:sz w:val="24"/>
                <w:szCs w:val="24"/>
              </w:rPr>
              <w:t>Steps to ensure continuity</w:t>
            </w:r>
          </w:p>
        </w:tc>
      </w:tr>
      <w:tr w:rsidR="009C74FA" w:rsidRPr="00386CF9" w14:paraId="268B4A49" w14:textId="77777777" w:rsidTr="00386CF9">
        <w:tc>
          <w:tcPr>
            <w:tcW w:w="3690" w:type="dxa"/>
          </w:tcPr>
          <w:p w14:paraId="22B4C611" w14:textId="0D94950A" w:rsidR="009C74FA" w:rsidRPr="00386CF9" w:rsidRDefault="009C74FA" w:rsidP="009C74FA">
            <w:pPr>
              <w:pStyle w:val="NoSpacing"/>
              <w:rPr>
                <w:sz w:val="24"/>
                <w:szCs w:val="24"/>
              </w:rPr>
            </w:pPr>
            <w:r w:rsidRPr="00386CF9">
              <w:rPr>
                <w:sz w:val="24"/>
                <w:szCs w:val="24"/>
              </w:rPr>
              <w:t>Close to Parent’s home</w:t>
            </w:r>
          </w:p>
        </w:tc>
        <w:tc>
          <w:tcPr>
            <w:tcW w:w="5665" w:type="dxa"/>
          </w:tcPr>
          <w:p w14:paraId="0C1F4449" w14:textId="69C21C6D"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1344D67A" w14:textId="77777777" w:rsidTr="00386CF9">
        <w:tc>
          <w:tcPr>
            <w:tcW w:w="3690" w:type="dxa"/>
          </w:tcPr>
          <w:p w14:paraId="48AD9AFA" w14:textId="286529B9" w:rsidR="009C74FA" w:rsidRPr="00386CF9" w:rsidRDefault="009C74FA" w:rsidP="009C74FA">
            <w:pPr>
              <w:pStyle w:val="NoSpacing"/>
              <w:rPr>
                <w:sz w:val="24"/>
                <w:szCs w:val="24"/>
              </w:rPr>
            </w:pPr>
            <w:r w:rsidRPr="00386CF9">
              <w:rPr>
                <w:sz w:val="24"/>
                <w:szCs w:val="24"/>
              </w:rPr>
              <w:t>With Siblings</w:t>
            </w:r>
          </w:p>
        </w:tc>
        <w:tc>
          <w:tcPr>
            <w:tcW w:w="5665" w:type="dxa"/>
          </w:tcPr>
          <w:p w14:paraId="471F3519" w14:textId="3EA10770"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169373E3" w14:textId="77777777" w:rsidTr="00386CF9">
        <w:tc>
          <w:tcPr>
            <w:tcW w:w="3690" w:type="dxa"/>
          </w:tcPr>
          <w:p w14:paraId="52E4CA5B" w14:textId="0E369B41" w:rsidR="009C74FA" w:rsidRPr="00386CF9" w:rsidRDefault="009C74FA" w:rsidP="009C74FA">
            <w:pPr>
              <w:pStyle w:val="NoSpacing"/>
              <w:rPr>
                <w:sz w:val="24"/>
                <w:szCs w:val="24"/>
              </w:rPr>
            </w:pPr>
            <w:r w:rsidRPr="00386CF9">
              <w:rPr>
                <w:rFonts w:cstheme="minorHAnsi"/>
                <w:sz w:val="24"/>
                <w:szCs w:val="24"/>
              </w:rPr>
              <w:t>Same School</w:t>
            </w:r>
          </w:p>
        </w:tc>
        <w:tc>
          <w:tcPr>
            <w:tcW w:w="5665" w:type="dxa"/>
          </w:tcPr>
          <w:p w14:paraId="2E33DC34" w14:textId="73E29BA9"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287D8930" w14:textId="77777777" w:rsidTr="00386CF9">
        <w:tc>
          <w:tcPr>
            <w:tcW w:w="3690" w:type="dxa"/>
          </w:tcPr>
          <w:p w14:paraId="31D17966" w14:textId="3EA5400B" w:rsidR="009C74FA" w:rsidRPr="00386CF9" w:rsidRDefault="009C74FA" w:rsidP="009C74FA">
            <w:pPr>
              <w:pStyle w:val="NoSpacing"/>
              <w:rPr>
                <w:sz w:val="24"/>
                <w:szCs w:val="24"/>
              </w:rPr>
            </w:pPr>
            <w:r w:rsidRPr="00386CF9">
              <w:rPr>
                <w:rFonts w:cstheme="minorHAnsi"/>
                <w:sz w:val="24"/>
                <w:szCs w:val="24"/>
              </w:rPr>
              <w:t>With Relatives</w:t>
            </w:r>
          </w:p>
        </w:tc>
        <w:tc>
          <w:tcPr>
            <w:tcW w:w="5665" w:type="dxa"/>
          </w:tcPr>
          <w:p w14:paraId="4C2AFECB" w14:textId="52D26C6A"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60C61F1D" w14:textId="77777777" w:rsidTr="00386CF9">
        <w:tc>
          <w:tcPr>
            <w:tcW w:w="3690" w:type="dxa"/>
          </w:tcPr>
          <w:p w14:paraId="7304CF4D" w14:textId="171FD381" w:rsidR="009C74FA" w:rsidRPr="00386CF9" w:rsidRDefault="009C74FA" w:rsidP="009C74FA">
            <w:pPr>
              <w:pStyle w:val="NoSpacing"/>
              <w:rPr>
                <w:sz w:val="24"/>
                <w:szCs w:val="24"/>
              </w:rPr>
            </w:pPr>
            <w:r w:rsidRPr="00386CF9">
              <w:rPr>
                <w:sz w:val="24"/>
                <w:szCs w:val="24"/>
              </w:rPr>
              <w:t>Needs of the Child</w:t>
            </w:r>
          </w:p>
        </w:tc>
        <w:tc>
          <w:tcPr>
            <w:tcW w:w="5665" w:type="dxa"/>
          </w:tcPr>
          <w:p w14:paraId="1A91A726" w14:textId="18F8A541"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4F21D527" w14:textId="77777777" w:rsidTr="00386CF9">
        <w:tc>
          <w:tcPr>
            <w:tcW w:w="3690" w:type="dxa"/>
          </w:tcPr>
          <w:p w14:paraId="2BA49239" w14:textId="0FB3A875" w:rsidR="009C74FA" w:rsidRPr="00386CF9" w:rsidRDefault="009C74FA" w:rsidP="009C74FA">
            <w:pPr>
              <w:pStyle w:val="NoSpacing"/>
              <w:rPr>
                <w:sz w:val="24"/>
                <w:szCs w:val="24"/>
              </w:rPr>
            </w:pPr>
            <w:r w:rsidRPr="00386CF9">
              <w:rPr>
                <w:sz w:val="24"/>
                <w:szCs w:val="24"/>
              </w:rPr>
              <w:t>Reasonable and Prudent Parenting</w:t>
            </w:r>
          </w:p>
        </w:tc>
        <w:tc>
          <w:tcPr>
            <w:tcW w:w="5665" w:type="dxa"/>
          </w:tcPr>
          <w:p w14:paraId="638A63C1" w14:textId="1C87A222"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r w:rsidR="009C74FA" w:rsidRPr="00386CF9" w14:paraId="13D9BDDD" w14:textId="77777777" w:rsidTr="00386CF9">
        <w:tc>
          <w:tcPr>
            <w:tcW w:w="3690" w:type="dxa"/>
          </w:tcPr>
          <w:p w14:paraId="5FFB248A" w14:textId="7E73AC89" w:rsidR="009C74FA" w:rsidRPr="00386CF9" w:rsidRDefault="009C74FA" w:rsidP="009C74FA">
            <w:pPr>
              <w:pStyle w:val="NoSpacing"/>
              <w:rPr>
                <w:sz w:val="24"/>
                <w:szCs w:val="24"/>
              </w:rPr>
            </w:pPr>
            <w:r w:rsidRPr="00386CF9">
              <w:rPr>
                <w:sz w:val="24"/>
                <w:szCs w:val="24"/>
              </w:rPr>
              <w:t>WICWA</w:t>
            </w:r>
          </w:p>
        </w:tc>
        <w:tc>
          <w:tcPr>
            <w:tcW w:w="5665" w:type="dxa"/>
          </w:tcPr>
          <w:p w14:paraId="40B5A723" w14:textId="1A63AAED" w:rsidR="009C74FA" w:rsidRPr="00386CF9" w:rsidRDefault="00386CF9" w:rsidP="009C74FA">
            <w:pPr>
              <w:pStyle w:val="NoSpacing"/>
              <w:rPr>
                <w:sz w:val="24"/>
                <w:szCs w:val="24"/>
              </w:rPr>
            </w:pPr>
            <w:r w:rsidRPr="00386CF9">
              <w:rPr>
                <w:rFonts w:eastAsia="Times New Roman" w:cstheme="minorHAnsi"/>
                <w:b/>
                <w:bCs/>
                <w:color w:val="000000"/>
                <w:sz w:val="24"/>
                <w:szCs w:val="24"/>
              </w:rPr>
              <w:fldChar w:fldCharType="begin">
                <w:ffData>
                  <w:name w:val="Text1"/>
                  <w:enabled/>
                  <w:calcOnExit w:val="0"/>
                  <w:textInput/>
                </w:ffData>
              </w:fldChar>
            </w:r>
            <w:r w:rsidRPr="00386CF9">
              <w:rPr>
                <w:rFonts w:eastAsia="Times New Roman" w:cstheme="minorHAnsi"/>
                <w:b/>
                <w:bCs/>
                <w:color w:val="000000"/>
                <w:sz w:val="24"/>
                <w:szCs w:val="24"/>
              </w:rPr>
              <w:instrText xml:space="preserve"> FORMTEXT </w:instrText>
            </w:r>
            <w:r w:rsidRPr="00386CF9">
              <w:rPr>
                <w:rFonts w:eastAsia="Times New Roman" w:cstheme="minorHAnsi"/>
                <w:b/>
                <w:bCs/>
                <w:color w:val="000000"/>
                <w:sz w:val="24"/>
                <w:szCs w:val="24"/>
              </w:rPr>
            </w:r>
            <w:r w:rsidRPr="00386CF9">
              <w:rPr>
                <w:rFonts w:eastAsia="Times New Roman" w:cstheme="minorHAnsi"/>
                <w:b/>
                <w:bCs/>
                <w:color w:val="000000"/>
                <w:sz w:val="24"/>
                <w:szCs w:val="24"/>
              </w:rPr>
              <w:fldChar w:fldCharType="separate"/>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noProof/>
                <w:color w:val="000000"/>
                <w:sz w:val="24"/>
                <w:szCs w:val="24"/>
              </w:rPr>
              <w:t> </w:t>
            </w:r>
            <w:r w:rsidRPr="00386CF9">
              <w:rPr>
                <w:rFonts w:eastAsia="Times New Roman" w:cstheme="minorHAnsi"/>
                <w:b/>
                <w:bCs/>
                <w:color w:val="000000"/>
                <w:sz w:val="24"/>
                <w:szCs w:val="24"/>
              </w:rPr>
              <w:fldChar w:fldCharType="end"/>
            </w:r>
          </w:p>
        </w:tc>
      </w:tr>
    </w:tbl>
    <w:p w14:paraId="0F94CAF4" w14:textId="64752150" w:rsidR="0056411D" w:rsidRDefault="0056411D" w:rsidP="00931D68">
      <w:pPr>
        <w:pStyle w:val="NoSpacing"/>
        <w:numPr>
          <w:ilvl w:val="0"/>
          <w:numId w:val="22"/>
        </w:numPr>
        <w:rPr>
          <w:sz w:val="24"/>
          <w:szCs w:val="24"/>
        </w:rPr>
      </w:pPr>
      <w:r>
        <w:rPr>
          <w:sz w:val="24"/>
          <w:szCs w:val="24"/>
        </w:rPr>
        <w:t>Discuss with your findings with your supervisor or coach</w:t>
      </w:r>
    </w:p>
    <w:p w14:paraId="4E213A22" w14:textId="5493979B" w:rsidR="002005D3" w:rsidRPr="009C74FA" w:rsidRDefault="006F279F" w:rsidP="009C74FA">
      <w:pPr>
        <w:pStyle w:val="NoSpacing"/>
        <w:ind w:left="1260"/>
        <w:rPr>
          <w:sz w:val="24"/>
          <w:szCs w:val="24"/>
        </w:rPr>
      </w:pPr>
      <w:r w:rsidRPr="009C74FA">
        <w:rPr>
          <w:sz w:val="24"/>
          <w:szCs w:val="24"/>
        </w:rPr>
        <w:t xml:space="preserve"> </w:t>
      </w:r>
      <w:r w:rsidR="002005D3" w:rsidRPr="009C74FA">
        <w:rPr>
          <w:sz w:val="24"/>
          <w:szCs w:val="24"/>
        </w:rPr>
        <w:t xml:space="preserve"> </w:t>
      </w:r>
    </w:p>
    <w:p w14:paraId="6F6B660A" w14:textId="0073466E" w:rsidR="00225B14" w:rsidRPr="00225B14" w:rsidRDefault="00225B14" w:rsidP="004324DD">
      <w:pPr>
        <w:pStyle w:val="NoSpacing"/>
        <w:ind w:left="360"/>
        <w:rPr>
          <w:rFonts w:eastAsiaTheme="minorHAnsi"/>
          <w:b/>
          <w:bCs/>
          <w:sz w:val="24"/>
          <w:szCs w:val="24"/>
          <w:u w:val="single"/>
        </w:rPr>
      </w:pPr>
      <w:r w:rsidRPr="00225B14">
        <w:rPr>
          <w:b/>
          <w:bCs/>
          <w:sz w:val="24"/>
          <w:szCs w:val="24"/>
          <w:u w:val="single"/>
        </w:rPr>
        <w:t xml:space="preserve">Resource for </w:t>
      </w:r>
      <w:r w:rsidRPr="00225B14">
        <w:rPr>
          <w:rFonts w:eastAsiaTheme="minorHAnsi"/>
          <w:b/>
          <w:bCs/>
          <w:sz w:val="24"/>
          <w:szCs w:val="24"/>
          <w:u w:val="single"/>
        </w:rPr>
        <w:t>Option 1: Video “Taken into Foster Care, Through the Eyes of a Child”</w:t>
      </w:r>
      <w:r w:rsidR="004324DD">
        <w:rPr>
          <w:rFonts w:eastAsiaTheme="minorHAnsi"/>
          <w:b/>
          <w:bCs/>
          <w:sz w:val="24"/>
          <w:szCs w:val="24"/>
          <w:u w:val="single"/>
        </w:rPr>
        <w:t xml:space="preserve"> Activity</w:t>
      </w:r>
    </w:p>
    <w:p w14:paraId="09D092A6" w14:textId="5CAA8C1B" w:rsidR="00225B14" w:rsidRDefault="00225B14" w:rsidP="00386CF9">
      <w:pPr>
        <w:pStyle w:val="NoSpacing"/>
        <w:ind w:left="360"/>
        <w:rPr>
          <w:rFonts w:eastAsiaTheme="minorHAnsi"/>
          <w:sz w:val="24"/>
          <w:szCs w:val="24"/>
        </w:rPr>
      </w:pPr>
      <w:bookmarkStart w:id="8" w:name="_Hlk121826055"/>
      <w:bookmarkStart w:id="9" w:name="_Hlk121842221"/>
      <w:bookmarkStart w:id="10" w:name="_Hlk121230894"/>
      <w:r w:rsidRPr="00225B14">
        <w:rPr>
          <w:rFonts w:eastAsiaTheme="minorHAnsi"/>
          <w:sz w:val="24"/>
          <w:szCs w:val="24"/>
        </w:rPr>
        <w:t xml:space="preserve">This resource section is provided to aid the post-activity supervisor/coach discussion with their child welfare professional after completion of Option 1 related to the Video “Taken into Foster Care, Through the Eyes of a Child” </w:t>
      </w:r>
      <w:r w:rsidR="00386CF9">
        <w:rPr>
          <w:rFonts w:eastAsiaTheme="minorHAnsi"/>
          <w:sz w:val="24"/>
          <w:szCs w:val="24"/>
        </w:rPr>
        <w:t>A</w:t>
      </w:r>
      <w:r w:rsidRPr="00225B14">
        <w:rPr>
          <w:rFonts w:eastAsiaTheme="minorHAnsi"/>
          <w:sz w:val="24"/>
          <w:szCs w:val="24"/>
        </w:rPr>
        <w:t>ctivity.</w:t>
      </w:r>
      <w:bookmarkEnd w:id="8"/>
      <w:r w:rsidRPr="00225B14">
        <w:rPr>
          <w:rFonts w:eastAsiaTheme="minorHAnsi"/>
          <w:sz w:val="24"/>
          <w:szCs w:val="24"/>
        </w:rPr>
        <w:t xml:space="preserve"> </w:t>
      </w:r>
    </w:p>
    <w:bookmarkEnd w:id="9"/>
    <w:p w14:paraId="19E20456" w14:textId="77777777" w:rsidR="00225B14" w:rsidRDefault="00225B14" w:rsidP="00225B14">
      <w:pPr>
        <w:pStyle w:val="NoSpacing"/>
        <w:rPr>
          <w:rFonts w:eastAsiaTheme="minorHAnsi"/>
          <w:sz w:val="24"/>
          <w:szCs w:val="24"/>
        </w:rPr>
      </w:pPr>
    </w:p>
    <w:p w14:paraId="0ECD28C4" w14:textId="29C51DFD" w:rsidR="00225B14" w:rsidRPr="00225B14" w:rsidRDefault="00225B14" w:rsidP="00386CF9">
      <w:pPr>
        <w:pStyle w:val="NoSpacing"/>
        <w:ind w:left="360"/>
        <w:rPr>
          <w:sz w:val="24"/>
          <w:szCs w:val="24"/>
        </w:rPr>
      </w:pPr>
      <w:r w:rsidRPr="00225B14">
        <w:rPr>
          <w:sz w:val="24"/>
          <w:szCs w:val="24"/>
        </w:rPr>
        <w:t xml:space="preserve">Except for the </w:t>
      </w:r>
      <w:r>
        <w:rPr>
          <w:sz w:val="24"/>
          <w:szCs w:val="24"/>
        </w:rPr>
        <w:t>p</w:t>
      </w:r>
      <w:r w:rsidRPr="00225B14">
        <w:rPr>
          <w:sz w:val="24"/>
          <w:szCs w:val="24"/>
        </w:rPr>
        <w:t xml:space="preserve">lacement </w:t>
      </w:r>
      <w:r>
        <w:rPr>
          <w:sz w:val="24"/>
          <w:szCs w:val="24"/>
        </w:rPr>
        <w:t>p</w:t>
      </w:r>
      <w:r w:rsidRPr="00225B14">
        <w:rPr>
          <w:sz w:val="24"/>
          <w:szCs w:val="24"/>
        </w:rPr>
        <w:t xml:space="preserve">references under WICWA, there is no placement consideration deemed more important than another. All considerations must be considered equally for a child’s specific situation and considering what the permanency plan goal will be. </w:t>
      </w:r>
    </w:p>
    <w:p w14:paraId="35CE80D6" w14:textId="27FC6CAE" w:rsidR="00225B14" w:rsidRPr="00225B14" w:rsidRDefault="00225B14" w:rsidP="00225B14">
      <w:pPr>
        <w:pStyle w:val="NoSpacing"/>
        <w:rPr>
          <w:rFonts w:eastAsiaTheme="minorHAnsi"/>
          <w:sz w:val="24"/>
          <w:szCs w:val="24"/>
        </w:rPr>
      </w:pPr>
      <w:r w:rsidRPr="00225B14">
        <w:rPr>
          <w:rFonts w:eastAsiaTheme="minorHAnsi"/>
          <w:sz w:val="24"/>
          <w:szCs w:val="24"/>
        </w:rPr>
        <w:t xml:space="preserve">  </w:t>
      </w:r>
    </w:p>
    <w:bookmarkEnd w:id="10"/>
    <w:p w14:paraId="2C27705E" w14:textId="36ACA12E" w:rsidR="002005D3" w:rsidRPr="003C022E" w:rsidRDefault="002005D3" w:rsidP="00386CF9">
      <w:pPr>
        <w:ind w:left="360"/>
        <w:rPr>
          <w:rFonts w:cstheme="minorHAnsi"/>
          <w:sz w:val="24"/>
          <w:szCs w:val="24"/>
        </w:rPr>
      </w:pPr>
      <w:r w:rsidRPr="003C022E">
        <w:rPr>
          <w:rFonts w:cstheme="minorHAnsi"/>
          <w:sz w:val="24"/>
          <w:szCs w:val="24"/>
        </w:rPr>
        <w:t xml:space="preserve">When choosing a placement, it is rare to satisfy </w:t>
      </w:r>
      <w:r w:rsidR="00225B14" w:rsidRPr="003C022E">
        <w:rPr>
          <w:rFonts w:cstheme="minorHAnsi"/>
          <w:sz w:val="24"/>
          <w:szCs w:val="24"/>
        </w:rPr>
        <w:t>all</w:t>
      </w:r>
      <w:r w:rsidRPr="003C022E">
        <w:rPr>
          <w:rFonts w:cstheme="minorHAnsi"/>
          <w:sz w:val="24"/>
          <w:szCs w:val="24"/>
        </w:rPr>
        <w:t xml:space="preserve"> these factors, so decisions around these considerations should be child specific and documented when describing placement decisions.</w:t>
      </w:r>
    </w:p>
    <w:p w14:paraId="674BDC56" w14:textId="3FB93C24" w:rsidR="00DA31F9" w:rsidRPr="003C33D1" w:rsidRDefault="00DA31F9" w:rsidP="00386CF9">
      <w:pPr>
        <w:pStyle w:val="NoSpacing"/>
        <w:ind w:firstLine="360"/>
        <w:rPr>
          <w:b/>
          <w:bCs/>
          <w:sz w:val="24"/>
          <w:szCs w:val="24"/>
          <w:u w:val="single"/>
        </w:rPr>
      </w:pPr>
      <w:r w:rsidRPr="003C33D1">
        <w:rPr>
          <w:b/>
          <w:bCs/>
          <w:sz w:val="24"/>
          <w:szCs w:val="24"/>
          <w:u w:val="single"/>
        </w:rPr>
        <w:t>Option 2</w:t>
      </w:r>
      <w:r w:rsidR="00225B14" w:rsidRPr="003C33D1">
        <w:rPr>
          <w:b/>
          <w:bCs/>
          <w:sz w:val="24"/>
          <w:szCs w:val="24"/>
          <w:u w:val="single"/>
        </w:rPr>
        <w:t>: Placement Preferences under WICWA</w:t>
      </w:r>
      <w:r w:rsidR="0010040F">
        <w:rPr>
          <w:b/>
          <w:bCs/>
          <w:sz w:val="24"/>
          <w:szCs w:val="24"/>
          <w:u w:val="single"/>
        </w:rPr>
        <w:t xml:space="preserve"> Activity</w:t>
      </w:r>
    </w:p>
    <w:p w14:paraId="2DE6A427" w14:textId="0E4B42C5" w:rsidR="006F279F" w:rsidRDefault="006F279F" w:rsidP="00386CF9">
      <w:pPr>
        <w:pStyle w:val="NoSpacing"/>
        <w:ind w:left="360"/>
        <w:rPr>
          <w:sz w:val="24"/>
          <w:szCs w:val="24"/>
        </w:rPr>
      </w:pPr>
      <w:r w:rsidRPr="00225B14">
        <w:rPr>
          <w:sz w:val="24"/>
          <w:szCs w:val="24"/>
        </w:rPr>
        <w:t xml:space="preserve">When you are placing a child </w:t>
      </w:r>
      <w:r w:rsidR="00225B14" w:rsidRPr="00225B14">
        <w:rPr>
          <w:sz w:val="24"/>
          <w:szCs w:val="24"/>
        </w:rPr>
        <w:t>when</w:t>
      </w:r>
      <w:r w:rsidRPr="00225B14">
        <w:rPr>
          <w:sz w:val="24"/>
          <w:szCs w:val="24"/>
        </w:rPr>
        <w:t xml:space="preserve"> </w:t>
      </w:r>
      <w:r w:rsidR="00225B14" w:rsidRPr="00225B14">
        <w:rPr>
          <w:sz w:val="24"/>
          <w:szCs w:val="24"/>
        </w:rPr>
        <w:t>p</w:t>
      </w:r>
      <w:r w:rsidRPr="00225B14">
        <w:rPr>
          <w:sz w:val="24"/>
          <w:szCs w:val="24"/>
        </w:rPr>
        <w:t xml:space="preserve">lacement </w:t>
      </w:r>
      <w:r w:rsidR="00225B14" w:rsidRPr="00225B14">
        <w:rPr>
          <w:sz w:val="24"/>
          <w:szCs w:val="24"/>
        </w:rPr>
        <w:t>p</w:t>
      </w:r>
      <w:r w:rsidRPr="00225B14">
        <w:rPr>
          <w:sz w:val="24"/>
          <w:szCs w:val="24"/>
        </w:rPr>
        <w:t xml:space="preserve">references under WICWA applies, you must follow the placement preferences identified in the Wisconsin Indian Child Welfare Act. </w:t>
      </w:r>
    </w:p>
    <w:p w14:paraId="01A17C07" w14:textId="6C01EE67" w:rsidR="00777331" w:rsidRPr="00777331" w:rsidRDefault="003C33D1" w:rsidP="00777331">
      <w:pPr>
        <w:pStyle w:val="NoSpacing"/>
        <w:numPr>
          <w:ilvl w:val="0"/>
          <w:numId w:val="19"/>
        </w:numPr>
        <w:rPr>
          <w:rFonts w:cstheme="minorHAnsi"/>
          <w:sz w:val="24"/>
          <w:szCs w:val="24"/>
        </w:rPr>
      </w:pPr>
      <w:r w:rsidRPr="000B4687">
        <w:rPr>
          <w:sz w:val="24"/>
          <w:szCs w:val="24"/>
        </w:rPr>
        <w:t>Watch the Documentary Trailer, “Missing Threads”</w:t>
      </w:r>
      <w:r w:rsidR="00D87E44">
        <w:rPr>
          <w:sz w:val="24"/>
          <w:szCs w:val="24"/>
        </w:rPr>
        <w:t xml:space="preserve"> (2:00)</w:t>
      </w:r>
      <w:r w:rsidR="00F51F19">
        <w:rPr>
          <w:sz w:val="24"/>
          <w:szCs w:val="24"/>
        </w:rPr>
        <w:t xml:space="preserve">: </w:t>
      </w:r>
      <w:hyperlink r:id="rId8" w:history="1">
        <w:r w:rsidR="00F51F19" w:rsidRPr="0024329E">
          <w:rPr>
            <w:rStyle w:val="Hyperlink"/>
            <w:sz w:val="24"/>
            <w:szCs w:val="24"/>
          </w:rPr>
          <w:t>https://www.youtube.com/watch?v=U07avWbcUso</w:t>
        </w:r>
      </w:hyperlink>
      <w:r w:rsidR="00777331" w:rsidRPr="00777331">
        <w:rPr>
          <w:rFonts w:cstheme="minorHAnsi"/>
          <w:sz w:val="24"/>
          <w:szCs w:val="24"/>
        </w:rPr>
        <w:t xml:space="preserve">. </w:t>
      </w:r>
      <w:proofErr w:type="gramStart"/>
      <w:r w:rsidR="00777331" w:rsidRPr="00777331">
        <w:rPr>
          <w:rFonts w:cstheme="minorHAnsi"/>
          <w:sz w:val="24"/>
          <w:szCs w:val="24"/>
        </w:rPr>
        <w:t>[</w:t>
      </w:r>
      <w:proofErr w:type="gramEnd"/>
      <w:r w:rsidR="00777331" w:rsidRPr="00777331">
        <w:rPr>
          <w:rFonts w:cstheme="minorHAnsi"/>
          <w:sz w:val="24"/>
          <w:szCs w:val="24"/>
        </w:rPr>
        <w:t>Credit</w:t>
      </w:r>
      <w:r w:rsidR="00777331" w:rsidRPr="00777331">
        <w:rPr>
          <w:rFonts w:cstheme="minorHAnsi"/>
          <w:color w:val="474747"/>
          <w:sz w:val="24"/>
          <w:szCs w:val="24"/>
        </w:rPr>
        <w:t xml:space="preserve"> Susan </w:t>
      </w:r>
      <w:proofErr w:type="spellStart"/>
      <w:r w:rsidR="00777331" w:rsidRPr="00777331">
        <w:rPr>
          <w:rFonts w:cstheme="minorHAnsi"/>
          <w:color w:val="474747"/>
          <w:sz w:val="24"/>
          <w:szCs w:val="24"/>
        </w:rPr>
        <w:t>Reetz</w:t>
      </w:r>
      <w:proofErr w:type="spellEnd"/>
      <w:r w:rsidR="00777331" w:rsidRPr="00777331">
        <w:rPr>
          <w:rFonts w:cstheme="minorHAnsi"/>
          <w:color w:val="474747"/>
          <w:sz w:val="24"/>
          <w:szCs w:val="24"/>
        </w:rPr>
        <w:t>, Clear Focus Media, LLC</w:t>
      </w:r>
      <w:r w:rsidR="00777331" w:rsidRPr="00777331">
        <w:rPr>
          <w:rFonts w:cstheme="minorHAnsi"/>
          <w:color w:val="474747"/>
          <w:sz w:val="24"/>
          <w:szCs w:val="24"/>
        </w:rPr>
        <w:t>.]</w:t>
      </w:r>
    </w:p>
    <w:p w14:paraId="5AC7917C" w14:textId="2F524157" w:rsidR="0056411D" w:rsidRDefault="00F51F19" w:rsidP="00386CF9">
      <w:pPr>
        <w:pStyle w:val="NoSpacing"/>
        <w:numPr>
          <w:ilvl w:val="0"/>
          <w:numId w:val="19"/>
        </w:numPr>
        <w:rPr>
          <w:rFonts w:cstheme="minorHAnsi"/>
          <w:sz w:val="24"/>
          <w:szCs w:val="24"/>
        </w:rPr>
      </w:pPr>
      <w:r w:rsidRPr="000B4687">
        <w:rPr>
          <w:rFonts w:cstheme="minorHAnsi"/>
          <w:sz w:val="24"/>
          <w:szCs w:val="24"/>
        </w:rPr>
        <w:t>What are your observations regarding the connection to the WICWA placement preferences</w:t>
      </w:r>
      <w:r>
        <w:rPr>
          <w:rFonts w:cstheme="minorHAnsi"/>
          <w:sz w:val="24"/>
          <w:szCs w:val="24"/>
        </w:rPr>
        <w:t xml:space="preserve"> (listed below)</w:t>
      </w:r>
      <w:r w:rsidRPr="000B4687">
        <w:rPr>
          <w:rFonts w:cstheme="minorHAnsi"/>
          <w:sz w:val="24"/>
          <w:szCs w:val="24"/>
        </w:rPr>
        <w:t xml:space="preserve"> and the video? </w:t>
      </w:r>
    </w:p>
    <w:p w14:paraId="52023F58" w14:textId="21DBBBD8" w:rsidR="00F51F19" w:rsidRDefault="00F51F19" w:rsidP="00386CF9">
      <w:pPr>
        <w:pStyle w:val="NoSpacing"/>
        <w:numPr>
          <w:ilvl w:val="0"/>
          <w:numId w:val="19"/>
        </w:numPr>
        <w:rPr>
          <w:rFonts w:cstheme="minorHAnsi"/>
          <w:sz w:val="24"/>
          <w:szCs w:val="24"/>
        </w:rPr>
      </w:pPr>
      <w:r>
        <w:rPr>
          <w:rFonts w:cstheme="minorHAnsi"/>
          <w:sz w:val="24"/>
          <w:szCs w:val="24"/>
        </w:rPr>
        <w:t xml:space="preserve">Discuss your </w:t>
      </w:r>
      <w:r w:rsidR="0056411D">
        <w:rPr>
          <w:rFonts w:cstheme="minorHAnsi"/>
          <w:sz w:val="24"/>
          <w:szCs w:val="24"/>
        </w:rPr>
        <w:t xml:space="preserve">observations with your </w:t>
      </w:r>
      <w:r>
        <w:rPr>
          <w:rFonts w:cstheme="minorHAnsi"/>
          <w:sz w:val="24"/>
          <w:szCs w:val="24"/>
        </w:rPr>
        <w:t>supervisor</w:t>
      </w:r>
      <w:r w:rsidR="0056411D">
        <w:rPr>
          <w:rFonts w:cstheme="minorHAnsi"/>
          <w:sz w:val="24"/>
          <w:szCs w:val="24"/>
        </w:rPr>
        <w:t xml:space="preserve"> or coach</w:t>
      </w:r>
    </w:p>
    <w:p w14:paraId="05C20F2F" w14:textId="77777777" w:rsidR="00386CF9" w:rsidRPr="00386CF9" w:rsidRDefault="00386CF9" w:rsidP="00386CF9">
      <w:pPr>
        <w:pStyle w:val="NoSpacing"/>
        <w:rPr>
          <w:rFonts w:cstheme="minorHAnsi"/>
          <w:sz w:val="24"/>
          <w:szCs w:val="24"/>
        </w:rPr>
      </w:pPr>
    </w:p>
    <w:tbl>
      <w:tblPr>
        <w:tblStyle w:val="TableGrid"/>
        <w:tblW w:w="0" w:type="auto"/>
        <w:tblLook w:val="04A0" w:firstRow="1" w:lastRow="0" w:firstColumn="1" w:lastColumn="0" w:noHBand="0" w:noVBand="1"/>
      </w:tblPr>
      <w:tblGrid>
        <w:gridCol w:w="9350"/>
      </w:tblGrid>
      <w:tr w:rsidR="00F51F19" w14:paraId="6FAEB7AB" w14:textId="77777777" w:rsidTr="00F51F19">
        <w:tc>
          <w:tcPr>
            <w:tcW w:w="9350" w:type="dxa"/>
          </w:tcPr>
          <w:p w14:paraId="144F3D0A" w14:textId="77777777" w:rsidR="00F51F19" w:rsidRPr="00225B14" w:rsidRDefault="00F51F19" w:rsidP="00F51F19">
            <w:pPr>
              <w:pStyle w:val="NoSpacing"/>
              <w:rPr>
                <w:sz w:val="24"/>
                <w:szCs w:val="24"/>
              </w:rPr>
            </w:pPr>
            <w:r w:rsidRPr="00225B14">
              <w:rPr>
                <w:sz w:val="24"/>
                <w:szCs w:val="24"/>
              </w:rPr>
              <w:t xml:space="preserve">The WICWA Placement Preferences include: </w:t>
            </w:r>
          </w:p>
          <w:p w14:paraId="3EE57104" w14:textId="5C3BD2E8" w:rsidR="00F51F19" w:rsidRPr="00225B14" w:rsidRDefault="00F51F19" w:rsidP="00F51F19">
            <w:pPr>
              <w:pStyle w:val="NoSpacing"/>
              <w:numPr>
                <w:ilvl w:val="0"/>
                <w:numId w:val="21"/>
              </w:numPr>
              <w:rPr>
                <w:sz w:val="24"/>
                <w:szCs w:val="24"/>
              </w:rPr>
            </w:pPr>
            <w:r w:rsidRPr="00225B14">
              <w:rPr>
                <w:sz w:val="24"/>
                <w:szCs w:val="24"/>
              </w:rPr>
              <w:t>Member of the Indian child’s extended family</w:t>
            </w:r>
            <w:r w:rsidR="0010040F">
              <w:rPr>
                <w:sz w:val="24"/>
                <w:szCs w:val="24"/>
              </w:rPr>
              <w:t>.</w:t>
            </w:r>
          </w:p>
          <w:p w14:paraId="032D6BC4" w14:textId="6394BDA2" w:rsidR="00F51F19" w:rsidRPr="00225B14" w:rsidRDefault="00F51F19" w:rsidP="00F51F19">
            <w:pPr>
              <w:pStyle w:val="NoSpacing"/>
              <w:numPr>
                <w:ilvl w:val="0"/>
                <w:numId w:val="21"/>
              </w:numPr>
              <w:rPr>
                <w:sz w:val="24"/>
                <w:szCs w:val="24"/>
              </w:rPr>
            </w:pPr>
            <w:r w:rsidRPr="00225B14">
              <w:rPr>
                <w:sz w:val="24"/>
                <w:szCs w:val="24"/>
              </w:rPr>
              <w:t>Foster Home licensed, approved, or specified by the Indian Child’s Tribe</w:t>
            </w:r>
            <w:r w:rsidR="0010040F">
              <w:rPr>
                <w:sz w:val="24"/>
                <w:szCs w:val="24"/>
              </w:rPr>
              <w:t>.</w:t>
            </w:r>
          </w:p>
          <w:p w14:paraId="008BF25B" w14:textId="1E2098DB" w:rsidR="00F51F19" w:rsidRPr="00225B14" w:rsidRDefault="00F51F19" w:rsidP="00F51F19">
            <w:pPr>
              <w:pStyle w:val="NoSpacing"/>
              <w:numPr>
                <w:ilvl w:val="0"/>
                <w:numId w:val="21"/>
              </w:numPr>
              <w:rPr>
                <w:sz w:val="24"/>
                <w:szCs w:val="24"/>
              </w:rPr>
            </w:pPr>
            <w:r w:rsidRPr="00225B14">
              <w:rPr>
                <w:sz w:val="24"/>
                <w:szCs w:val="24"/>
              </w:rPr>
              <w:t>Indian Foster Home licensed or approved by non-Indian authority</w:t>
            </w:r>
            <w:r w:rsidR="0010040F">
              <w:rPr>
                <w:sz w:val="24"/>
                <w:szCs w:val="24"/>
              </w:rPr>
              <w:t>.</w:t>
            </w:r>
          </w:p>
          <w:p w14:paraId="13DD50B9" w14:textId="6A998217" w:rsidR="00F51F19" w:rsidRPr="00225B14" w:rsidRDefault="00F51F19" w:rsidP="00F51F19">
            <w:pPr>
              <w:pStyle w:val="NoSpacing"/>
              <w:numPr>
                <w:ilvl w:val="0"/>
                <w:numId w:val="21"/>
              </w:numPr>
              <w:rPr>
                <w:sz w:val="24"/>
                <w:szCs w:val="24"/>
              </w:rPr>
            </w:pPr>
            <w:r w:rsidRPr="00225B14">
              <w:rPr>
                <w:sz w:val="24"/>
                <w:szCs w:val="24"/>
              </w:rPr>
              <w:t>Group Home approved or operated by Indian Tribe/Organization</w:t>
            </w:r>
            <w:r w:rsidR="0010040F">
              <w:rPr>
                <w:sz w:val="24"/>
                <w:szCs w:val="24"/>
              </w:rPr>
              <w:t>.</w:t>
            </w:r>
          </w:p>
          <w:p w14:paraId="2C6E9481" w14:textId="77777777" w:rsidR="00F51F19" w:rsidRPr="00225B14" w:rsidRDefault="00F51F19" w:rsidP="00F51F19">
            <w:pPr>
              <w:pStyle w:val="NoSpacing"/>
              <w:numPr>
                <w:ilvl w:val="0"/>
                <w:numId w:val="21"/>
              </w:numPr>
              <w:rPr>
                <w:sz w:val="24"/>
                <w:szCs w:val="24"/>
              </w:rPr>
            </w:pPr>
            <w:r w:rsidRPr="00225B14">
              <w:rPr>
                <w:sz w:val="24"/>
                <w:szCs w:val="24"/>
              </w:rPr>
              <w:t>Institution for children approved or operated by Indian Tribe.</w:t>
            </w:r>
          </w:p>
          <w:p w14:paraId="2943F4A2" w14:textId="77777777" w:rsidR="00F51F19" w:rsidRPr="00225B14" w:rsidRDefault="00F51F19" w:rsidP="00F51F19">
            <w:pPr>
              <w:pStyle w:val="NoSpacing"/>
              <w:numPr>
                <w:ilvl w:val="0"/>
                <w:numId w:val="21"/>
              </w:numPr>
              <w:rPr>
                <w:sz w:val="24"/>
                <w:szCs w:val="24"/>
              </w:rPr>
            </w:pPr>
            <w:r w:rsidRPr="00225B14">
              <w:rPr>
                <w:sz w:val="24"/>
                <w:szCs w:val="24"/>
              </w:rPr>
              <w:t>The goal is to place the Indian child in the least restrictive placement setting that meets the child’s needs.</w:t>
            </w:r>
          </w:p>
          <w:p w14:paraId="475081E3" w14:textId="77777777" w:rsidR="004324DD" w:rsidRDefault="004324DD" w:rsidP="00225B14">
            <w:pPr>
              <w:pStyle w:val="NoSpacing"/>
              <w:rPr>
                <w:rFonts w:eastAsia="Times New Roman"/>
                <w:sz w:val="24"/>
                <w:szCs w:val="24"/>
              </w:rPr>
            </w:pPr>
          </w:p>
          <w:p w14:paraId="0D1B6999" w14:textId="7FB469EC" w:rsidR="00F51F19" w:rsidRPr="0056411D" w:rsidRDefault="00F51F19" w:rsidP="00225B14">
            <w:pPr>
              <w:pStyle w:val="NoSpacing"/>
              <w:rPr>
                <w:rFonts w:eastAsia="Times New Roman"/>
                <w:sz w:val="24"/>
                <w:szCs w:val="24"/>
              </w:rPr>
            </w:pPr>
            <w:r w:rsidRPr="00225B14">
              <w:rPr>
                <w:rFonts w:eastAsia="Times New Roman"/>
                <w:sz w:val="24"/>
                <w:szCs w:val="24"/>
              </w:rPr>
              <w:t>These must be pursued in order. You can only move onto the next option after the prior has been successfully exhausted. Keep documentation that prior levels have been exhausted in the case file. Communication with the tribe is key to show that you have done all you can to exhaust each level before moving on to the next.</w:t>
            </w:r>
          </w:p>
        </w:tc>
      </w:tr>
    </w:tbl>
    <w:p w14:paraId="6CD8055F" w14:textId="77777777" w:rsidR="00F51F19" w:rsidRDefault="00F51F19" w:rsidP="00225B14">
      <w:pPr>
        <w:pStyle w:val="NoSpacing"/>
        <w:rPr>
          <w:sz w:val="24"/>
          <w:szCs w:val="24"/>
        </w:rPr>
      </w:pPr>
    </w:p>
    <w:p w14:paraId="3B272BC8" w14:textId="4DA64BBD" w:rsidR="009B6E54" w:rsidRPr="004324DD" w:rsidRDefault="0056411D" w:rsidP="004324DD">
      <w:pPr>
        <w:pStyle w:val="NoSpacing"/>
        <w:ind w:left="360"/>
        <w:rPr>
          <w:color w:val="0000FF"/>
          <w:sz w:val="24"/>
          <w:szCs w:val="24"/>
        </w:rPr>
      </w:pPr>
      <w:r>
        <w:rPr>
          <w:sz w:val="24"/>
          <w:szCs w:val="24"/>
        </w:rPr>
        <w:t>*</w:t>
      </w:r>
      <w:r w:rsidR="002F5596" w:rsidRPr="002F5596">
        <w:rPr>
          <w:sz w:val="24"/>
          <w:szCs w:val="24"/>
        </w:rPr>
        <w:t xml:space="preserve">We strongly encourage you to view the film in its </w:t>
      </w:r>
      <w:proofErr w:type="gramStart"/>
      <w:r w:rsidR="002F5596" w:rsidRPr="002F5596">
        <w:rPr>
          <w:sz w:val="24"/>
          <w:szCs w:val="24"/>
        </w:rPr>
        <w:t>entirety, if</w:t>
      </w:r>
      <w:proofErr w:type="gramEnd"/>
      <w:r w:rsidR="002F5596" w:rsidRPr="002F5596">
        <w:rPr>
          <w:sz w:val="24"/>
          <w:szCs w:val="24"/>
        </w:rPr>
        <w:t xml:space="preserve"> </w:t>
      </w:r>
      <w:r w:rsidR="00D87E44">
        <w:rPr>
          <w:sz w:val="24"/>
          <w:szCs w:val="24"/>
        </w:rPr>
        <w:t>time allows</w:t>
      </w:r>
      <w:r w:rsidR="002F5596" w:rsidRPr="002F5596">
        <w:rPr>
          <w:sz w:val="24"/>
          <w:szCs w:val="24"/>
        </w:rPr>
        <w:t xml:space="preserve">.  </w:t>
      </w:r>
      <w:r w:rsidR="000B4687" w:rsidRPr="002F5596">
        <w:rPr>
          <w:sz w:val="24"/>
          <w:szCs w:val="24"/>
        </w:rPr>
        <w:t>The entire documentary</w:t>
      </w:r>
      <w:r w:rsidR="00D87E44">
        <w:rPr>
          <w:sz w:val="24"/>
          <w:szCs w:val="24"/>
        </w:rPr>
        <w:t xml:space="preserve">, </w:t>
      </w:r>
      <w:r w:rsidR="00D87E44" w:rsidRPr="00D87E44">
        <w:rPr>
          <w:sz w:val="24"/>
          <w:szCs w:val="24"/>
        </w:rPr>
        <w:t>Missing Threads: The Story of the Wisconsin Indian Child Welfare Act</w:t>
      </w:r>
      <w:r w:rsidR="00D87E44">
        <w:rPr>
          <w:sz w:val="24"/>
          <w:szCs w:val="24"/>
        </w:rPr>
        <w:t xml:space="preserve"> (56:50)</w:t>
      </w:r>
      <w:r w:rsidR="000B4687" w:rsidRPr="002F5596">
        <w:rPr>
          <w:sz w:val="24"/>
          <w:szCs w:val="24"/>
        </w:rPr>
        <w:t xml:space="preserve"> can be found </w:t>
      </w:r>
      <w:r w:rsidR="002F5596" w:rsidRPr="002F5596">
        <w:rPr>
          <w:sz w:val="24"/>
          <w:szCs w:val="24"/>
        </w:rPr>
        <w:t xml:space="preserve">at the </w:t>
      </w:r>
      <w:r w:rsidR="000B4687" w:rsidRPr="002F5596">
        <w:rPr>
          <w:sz w:val="24"/>
          <w:szCs w:val="24"/>
        </w:rPr>
        <w:t>following link</w:t>
      </w:r>
      <w:r w:rsidR="002F5596" w:rsidRPr="002F5596">
        <w:rPr>
          <w:sz w:val="24"/>
          <w:szCs w:val="24"/>
        </w:rPr>
        <w:t>:</w:t>
      </w:r>
      <w:r w:rsidR="000B4687" w:rsidRPr="002F5596">
        <w:rPr>
          <w:sz w:val="24"/>
          <w:szCs w:val="24"/>
        </w:rPr>
        <w:t xml:space="preserve"> </w:t>
      </w:r>
      <w:hyperlink r:id="rId9" w:history="1">
        <w:r w:rsidR="002F5596" w:rsidRPr="002F5596">
          <w:rPr>
            <w:rStyle w:val="Hyperlink"/>
            <w:rFonts w:cstheme="minorHAnsi"/>
            <w:sz w:val="24"/>
            <w:szCs w:val="24"/>
          </w:rPr>
          <w:t>https://www.youtube.com/watch?v=ZCLUbS4FxWo</w:t>
        </w:r>
      </w:hyperlink>
      <w:r w:rsidR="004324DD">
        <w:rPr>
          <w:rStyle w:val="Hyperlink"/>
          <w:rFonts w:cstheme="minorHAnsi"/>
          <w:sz w:val="24"/>
          <w:szCs w:val="24"/>
          <w:u w:val="none"/>
        </w:rPr>
        <w:t>.</w:t>
      </w:r>
    </w:p>
    <w:p w14:paraId="19DE8DF7" w14:textId="26CAB127" w:rsidR="002F5596" w:rsidRPr="003C33D1" w:rsidRDefault="000B4687" w:rsidP="004324DD">
      <w:pPr>
        <w:pStyle w:val="NoSpacing"/>
        <w:ind w:firstLine="360"/>
        <w:rPr>
          <w:b/>
          <w:bCs/>
          <w:sz w:val="24"/>
          <w:szCs w:val="24"/>
          <w:u w:val="single"/>
        </w:rPr>
      </w:pPr>
      <w:r w:rsidRPr="002F5596">
        <w:rPr>
          <w:rFonts w:cstheme="minorHAnsi"/>
          <w:b/>
          <w:bCs/>
          <w:sz w:val="24"/>
          <w:szCs w:val="24"/>
          <w:u w:val="single"/>
        </w:rPr>
        <w:t>Resource</w:t>
      </w:r>
      <w:r w:rsidR="002F5596" w:rsidRPr="002F5596">
        <w:rPr>
          <w:b/>
          <w:bCs/>
          <w:sz w:val="24"/>
          <w:szCs w:val="24"/>
          <w:u w:val="single"/>
        </w:rPr>
        <w:t xml:space="preserve"> for Option 2: Placement Preferences under WICWA</w:t>
      </w:r>
      <w:r w:rsidR="0010040F">
        <w:rPr>
          <w:b/>
          <w:bCs/>
          <w:sz w:val="24"/>
          <w:szCs w:val="24"/>
          <w:u w:val="single"/>
        </w:rPr>
        <w:t xml:space="preserve"> Activity</w:t>
      </w:r>
    </w:p>
    <w:p w14:paraId="0BD8D788" w14:textId="7CF3AC41" w:rsidR="002F5596" w:rsidRDefault="002F5596" w:rsidP="004324DD">
      <w:pPr>
        <w:pStyle w:val="NoSpacing"/>
        <w:ind w:left="360"/>
        <w:rPr>
          <w:rFonts w:eastAsiaTheme="minorHAnsi"/>
          <w:sz w:val="24"/>
          <w:szCs w:val="24"/>
        </w:rPr>
      </w:pPr>
      <w:r w:rsidRPr="00225B14">
        <w:rPr>
          <w:rFonts w:eastAsiaTheme="minorHAnsi"/>
          <w:sz w:val="24"/>
          <w:szCs w:val="24"/>
        </w:rPr>
        <w:t xml:space="preserve">This resource section is provided to aid the post-activity supervisor/coach discussion with their child welfare professional after completion of Option </w:t>
      </w:r>
      <w:r>
        <w:rPr>
          <w:rFonts w:eastAsiaTheme="minorHAnsi"/>
          <w:sz w:val="24"/>
          <w:szCs w:val="24"/>
        </w:rPr>
        <w:t>2</w:t>
      </w:r>
      <w:r w:rsidRPr="00225B14">
        <w:rPr>
          <w:rFonts w:eastAsiaTheme="minorHAnsi"/>
          <w:sz w:val="24"/>
          <w:szCs w:val="24"/>
        </w:rPr>
        <w:t xml:space="preserve"> related to the Video “</w:t>
      </w:r>
      <w:r>
        <w:rPr>
          <w:rFonts w:eastAsiaTheme="minorHAnsi"/>
          <w:sz w:val="24"/>
          <w:szCs w:val="24"/>
        </w:rPr>
        <w:t>Missing Threads”</w:t>
      </w:r>
      <w:r w:rsidRPr="00225B14">
        <w:rPr>
          <w:rFonts w:eastAsiaTheme="minorHAnsi"/>
          <w:sz w:val="24"/>
          <w:szCs w:val="24"/>
        </w:rPr>
        <w:t xml:space="preserve"> </w:t>
      </w:r>
      <w:r w:rsidR="00EF4EC2">
        <w:rPr>
          <w:rFonts w:eastAsiaTheme="minorHAnsi"/>
          <w:sz w:val="24"/>
          <w:szCs w:val="24"/>
        </w:rPr>
        <w:t>A</w:t>
      </w:r>
      <w:r w:rsidRPr="00225B14">
        <w:rPr>
          <w:rFonts w:eastAsiaTheme="minorHAnsi"/>
          <w:sz w:val="24"/>
          <w:szCs w:val="24"/>
        </w:rPr>
        <w:t>ctivity.</w:t>
      </w:r>
    </w:p>
    <w:p w14:paraId="2F872BB8" w14:textId="77777777" w:rsidR="004324DD" w:rsidRDefault="004324DD" w:rsidP="004324DD">
      <w:pPr>
        <w:pStyle w:val="NoSpacing"/>
        <w:ind w:firstLine="360"/>
        <w:rPr>
          <w:sz w:val="24"/>
          <w:szCs w:val="24"/>
          <w:u w:val="single"/>
        </w:rPr>
      </w:pPr>
    </w:p>
    <w:p w14:paraId="07BD7BAE" w14:textId="7E08B7FC" w:rsidR="002F5596" w:rsidRPr="002F5596" w:rsidRDefault="002F5596" w:rsidP="004324DD">
      <w:pPr>
        <w:pStyle w:val="NoSpacing"/>
        <w:ind w:firstLine="360"/>
        <w:rPr>
          <w:sz w:val="24"/>
          <w:szCs w:val="24"/>
          <w:u w:val="single"/>
        </w:rPr>
      </w:pPr>
      <w:r w:rsidRPr="002F5596">
        <w:rPr>
          <w:sz w:val="24"/>
          <w:szCs w:val="24"/>
          <w:u w:val="single"/>
        </w:rPr>
        <w:t>About the video:</w:t>
      </w:r>
    </w:p>
    <w:p w14:paraId="0B3E76E4" w14:textId="5C15C7C2" w:rsidR="002F5596" w:rsidRPr="002F5596" w:rsidRDefault="002F5596" w:rsidP="004324DD">
      <w:pPr>
        <w:pStyle w:val="NoSpacing"/>
        <w:ind w:left="360"/>
        <w:rPr>
          <w:sz w:val="24"/>
          <w:szCs w:val="24"/>
        </w:rPr>
      </w:pPr>
      <w:r w:rsidRPr="002F5596">
        <w:rPr>
          <w:sz w:val="24"/>
          <w:szCs w:val="24"/>
        </w:rPr>
        <w:t>A culture deprived of its children will not survive. Yet at one point in our nation’s history, an alarming number of Native</w:t>
      </w:r>
      <w:r w:rsidR="00D87E44">
        <w:rPr>
          <w:sz w:val="24"/>
          <w:szCs w:val="24"/>
        </w:rPr>
        <w:t xml:space="preserve"> American</w:t>
      </w:r>
      <w:r w:rsidRPr="002F5596">
        <w:rPr>
          <w:sz w:val="24"/>
          <w:szCs w:val="24"/>
        </w:rPr>
        <w:t xml:space="preserve"> children were removed from their homes and placed in non-Native </w:t>
      </w:r>
      <w:r w:rsidR="00D87E44">
        <w:rPr>
          <w:sz w:val="24"/>
          <w:szCs w:val="24"/>
        </w:rPr>
        <w:t xml:space="preserve">American </w:t>
      </w:r>
      <w:r w:rsidRPr="002F5596">
        <w:rPr>
          <w:sz w:val="24"/>
          <w:szCs w:val="24"/>
        </w:rPr>
        <w:t xml:space="preserve">foster and adoptive homes, damaging the thread connecting the child and their culture.  The entire film examines the impact of this phenomenon and the drafting, enacting, and implementation of WICWA. </w:t>
      </w:r>
    </w:p>
    <w:p w14:paraId="245AA463" w14:textId="77777777" w:rsidR="002F5596" w:rsidRPr="002F5596" w:rsidRDefault="002F5596" w:rsidP="002F5596">
      <w:pPr>
        <w:pStyle w:val="NoSpacing"/>
        <w:rPr>
          <w:sz w:val="24"/>
          <w:szCs w:val="24"/>
        </w:rPr>
      </w:pPr>
    </w:p>
    <w:p w14:paraId="10FA9819" w14:textId="62E1BB77" w:rsidR="00F97838" w:rsidRPr="002F5596" w:rsidRDefault="00F97838" w:rsidP="004324DD">
      <w:pPr>
        <w:pStyle w:val="NoSpacing"/>
        <w:ind w:left="360"/>
        <w:rPr>
          <w:sz w:val="24"/>
          <w:szCs w:val="24"/>
        </w:rPr>
      </w:pPr>
      <w:r w:rsidRPr="002F5596">
        <w:rPr>
          <w:sz w:val="24"/>
          <w:szCs w:val="24"/>
        </w:rPr>
        <w:t>It is required by statute to document steps taken to find a placement option for an Indian child</w:t>
      </w:r>
      <w:r w:rsidR="002F5596" w:rsidRPr="002F5596">
        <w:rPr>
          <w:sz w:val="24"/>
          <w:szCs w:val="24"/>
        </w:rPr>
        <w:t xml:space="preserve"> and presents placement preferences</w:t>
      </w:r>
      <w:r w:rsidRPr="002F5596">
        <w:rPr>
          <w:sz w:val="24"/>
          <w:szCs w:val="24"/>
        </w:rPr>
        <w:t xml:space="preserve">. The ICWA tab in eWiSACWIS outlines, in order, the placement preference hierarchy. A tribe may have its own placement preferences, which must be followed. Note that adoption preferences differ from out-of-home placement preferences. This should be discussed with the </w:t>
      </w:r>
      <w:r w:rsidR="002F5596" w:rsidRPr="002F5596">
        <w:rPr>
          <w:sz w:val="24"/>
          <w:szCs w:val="24"/>
        </w:rPr>
        <w:t xml:space="preserve">tribal </w:t>
      </w:r>
      <w:r w:rsidR="00D87E44">
        <w:rPr>
          <w:sz w:val="24"/>
          <w:szCs w:val="24"/>
        </w:rPr>
        <w:t xml:space="preserve">child welfare </w:t>
      </w:r>
      <w:r w:rsidR="002F5596" w:rsidRPr="002F5596">
        <w:rPr>
          <w:sz w:val="24"/>
          <w:szCs w:val="24"/>
        </w:rPr>
        <w:t>professional</w:t>
      </w:r>
      <w:r w:rsidRPr="002F5596">
        <w:rPr>
          <w:sz w:val="24"/>
          <w:szCs w:val="24"/>
        </w:rPr>
        <w:t>.</w:t>
      </w:r>
    </w:p>
    <w:p w14:paraId="77E5490C" w14:textId="32303F94" w:rsidR="00D975A2" w:rsidRPr="002F5596" w:rsidRDefault="00D975A2" w:rsidP="002F5596">
      <w:pPr>
        <w:pStyle w:val="NoSpacing"/>
        <w:rPr>
          <w:sz w:val="24"/>
          <w:szCs w:val="24"/>
        </w:rPr>
      </w:pPr>
    </w:p>
    <w:p w14:paraId="0003F21A" w14:textId="71A99C4C" w:rsidR="00D975A2" w:rsidRPr="002F5596" w:rsidRDefault="00D975A2" w:rsidP="004324DD">
      <w:pPr>
        <w:pStyle w:val="NoSpacing"/>
        <w:ind w:firstLine="360"/>
        <w:rPr>
          <w:b/>
          <w:bCs/>
          <w:sz w:val="24"/>
          <w:szCs w:val="24"/>
          <w:u w:val="single"/>
        </w:rPr>
      </w:pPr>
      <w:r w:rsidRPr="002F5596">
        <w:rPr>
          <w:b/>
          <w:bCs/>
          <w:sz w:val="24"/>
          <w:szCs w:val="24"/>
          <w:u w:val="single"/>
        </w:rPr>
        <w:t>Option 3</w:t>
      </w:r>
      <w:r w:rsidR="002F5596" w:rsidRPr="002F5596">
        <w:rPr>
          <w:b/>
          <w:bCs/>
          <w:sz w:val="24"/>
          <w:szCs w:val="24"/>
          <w:u w:val="single"/>
        </w:rPr>
        <w:t xml:space="preserve">: Tribal </w:t>
      </w:r>
      <w:r w:rsidR="00D87E44">
        <w:rPr>
          <w:b/>
          <w:bCs/>
          <w:sz w:val="24"/>
          <w:szCs w:val="24"/>
          <w:u w:val="single"/>
        </w:rPr>
        <w:t xml:space="preserve">Agency </w:t>
      </w:r>
      <w:r w:rsidR="002F5596" w:rsidRPr="002F5596">
        <w:rPr>
          <w:b/>
          <w:bCs/>
          <w:sz w:val="24"/>
          <w:szCs w:val="24"/>
          <w:u w:val="single"/>
        </w:rPr>
        <w:t>Contact Activity</w:t>
      </w:r>
    </w:p>
    <w:p w14:paraId="60D1D23F" w14:textId="6E409BA1" w:rsidR="007D1CDB" w:rsidRDefault="002F5596" w:rsidP="002F5596">
      <w:pPr>
        <w:pStyle w:val="NoSpacing"/>
        <w:numPr>
          <w:ilvl w:val="0"/>
          <w:numId w:val="19"/>
        </w:numPr>
        <w:rPr>
          <w:rFonts w:cstheme="minorHAnsi"/>
          <w:sz w:val="24"/>
          <w:szCs w:val="24"/>
        </w:rPr>
      </w:pPr>
      <w:r>
        <w:rPr>
          <w:rFonts w:cstheme="minorHAnsi"/>
          <w:sz w:val="24"/>
          <w:szCs w:val="24"/>
        </w:rPr>
        <w:t>Ask</w:t>
      </w:r>
      <w:r w:rsidR="00D975A2">
        <w:rPr>
          <w:rFonts w:cstheme="minorHAnsi"/>
          <w:sz w:val="24"/>
          <w:szCs w:val="24"/>
        </w:rPr>
        <w:t xml:space="preserve"> your supervisor </w:t>
      </w:r>
      <w:r w:rsidR="0056411D">
        <w:rPr>
          <w:rFonts w:cstheme="minorHAnsi"/>
          <w:sz w:val="24"/>
          <w:szCs w:val="24"/>
        </w:rPr>
        <w:t xml:space="preserve">or coach about </w:t>
      </w:r>
      <w:r w:rsidR="00D975A2">
        <w:rPr>
          <w:rFonts w:cstheme="minorHAnsi"/>
          <w:sz w:val="24"/>
          <w:szCs w:val="24"/>
        </w:rPr>
        <w:t xml:space="preserve">the tribal </w:t>
      </w:r>
      <w:r w:rsidR="00D87E44">
        <w:rPr>
          <w:rFonts w:cstheme="minorHAnsi"/>
          <w:sz w:val="24"/>
          <w:szCs w:val="24"/>
        </w:rPr>
        <w:t xml:space="preserve">child welfare agencies and community resources </w:t>
      </w:r>
      <w:r w:rsidR="00D975A2">
        <w:rPr>
          <w:rFonts w:cstheme="minorHAnsi"/>
          <w:sz w:val="24"/>
          <w:szCs w:val="24"/>
        </w:rPr>
        <w:t>in your county</w:t>
      </w:r>
      <w:r>
        <w:rPr>
          <w:rFonts w:cstheme="minorHAnsi"/>
          <w:sz w:val="24"/>
          <w:szCs w:val="24"/>
        </w:rPr>
        <w:t xml:space="preserve"> and how</w:t>
      </w:r>
      <w:r w:rsidR="00D975A2">
        <w:rPr>
          <w:rFonts w:cstheme="minorHAnsi"/>
          <w:sz w:val="24"/>
          <w:szCs w:val="24"/>
        </w:rPr>
        <w:t xml:space="preserve"> outreach </w:t>
      </w:r>
      <w:r>
        <w:rPr>
          <w:rFonts w:cstheme="minorHAnsi"/>
          <w:sz w:val="24"/>
          <w:szCs w:val="24"/>
        </w:rPr>
        <w:t xml:space="preserve">is </w:t>
      </w:r>
      <w:r w:rsidR="00D975A2">
        <w:rPr>
          <w:rFonts w:cstheme="minorHAnsi"/>
          <w:sz w:val="24"/>
          <w:szCs w:val="24"/>
        </w:rPr>
        <w:t xml:space="preserve">completed </w:t>
      </w:r>
      <w:r w:rsidR="00D87E44">
        <w:rPr>
          <w:rFonts w:cstheme="minorHAnsi"/>
          <w:sz w:val="24"/>
          <w:szCs w:val="24"/>
        </w:rPr>
        <w:t>when ICWA applies.</w:t>
      </w:r>
    </w:p>
    <w:p w14:paraId="1BFDC1C9" w14:textId="48FAE1C9" w:rsidR="00D975A2" w:rsidRPr="00F97838" w:rsidRDefault="00D975A2" w:rsidP="004324DD">
      <w:pPr>
        <w:pStyle w:val="NoSpacing"/>
        <w:numPr>
          <w:ilvl w:val="0"/>
          <w:numId w:val="19"/>
        </w:numPr>
        <w:rPr>
          <w:rFonts w:cstheme="minorHAnsi"/>
          <w:sz w:val="24"/>
          <w:szCs w:val="24"/>
        </w:rPr>
      </w:pPr>
      <w:r>
        <w:rPr>
          <w:rFonts w:cstheme="minorHAnsi"/>
          <w:sz w:val="24"/>
          <w:szCs w:val="24"/>
        </w:rPr>
        <w:t xml:space="preserve">Consider reaching out to </w:t>
      </w:r>
      <w:r w:rsidR="0056411D">
        <w:rPr>
          <w:rFonts w:cstheme="minorHAnsi"/>
          <w:sz w:val="24"/>
          <w:szCs w:val="24"/>
        </w:rPr>
        <w:t>tribal</w:t>
      </w:r>
      <w:r>
        <w:rPr>
          <w:rFonts w:cstheme="minorHAnsi"/>
          <w:sz w:val="24"/>
          <w:szCs w:val="24"/>
        </w:rPr>
        <w:t xml:space="preserve"> </w:t>
      </w:r>
      <w:r w:rsidR="00D87E44">
        <w:rPr>
          <w:rFonts w:cstheme="minorHAnsi"/>
          <w:sz w:val="24"/>
          <w:szCs w:val="24"/>
        </w:rPr>
        <w:t>child welfare agencies and community resources</w:t>
      </w:r>
      <w:r w:rsidR="00EF4EC2">
        <w:rPr>
          <w:rFonts w:cstheme="minorHAnsi"/>
          <w:sz w:val="24"/>
          <w:szCs w:val="24"/>
        </w:rPr>
        <w:t xml:space="preserve"> </w:t>
      </w:r>
      <w:r>
        <w:rPr>
          <w:rFonts w:cstheme="minorHAnsi"/>
          <w:sz w:val="24"/>
          <w:szCs w:val="24"/>
        </w:rPr>
        <w:t>and begin making connections</w:t>
      </w:r>
      <w:r w:rsidR="0010040F">
        <w:rPr>
          <w:rFonts w:cstheme="minorHAnsi"/>
          <w:sz w:val="24"/>
          <w:szCs w:val="24"/>
        </w:rPr>
        <w:t>.</w:t>
      </w:r>
      <w:r>
        <w:rPr>
          <w:rFonts w:cstheme="minorHAnsi"/>
          <w:sz w:val="24"/>
          <w:szCs w:val="24"/>
        </w:rPr>
        <w:t xml:space="preserve">  </w:t>
      </w:r>
    </w:p>
    <w:sectPr w:rsidR="00D975A2" w:rsidRPr="00F97838" w:rsidSect="0056411D">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F28C" w14:textId="77777777" w:rsidR="006A290C" w:rsidRDefault="006A290C" w:rsidP="0073458A">
      <w:pPr>
        <w:spacing w:after="0" w:line="240" w:lineRule="auto"/>
      </w:pPr>
      <w:r>
        <w:separator/>
      </w:r>
    </w:p>
  </w:endnote>
  <w:endnote w:type="continuationSeparator" w:id="0">
    <w:p w14:paraId="29AE40F2" w14:textId="77777777" w:rsidR="006A290C" w:rsidRDefault="006A290C" w:rsidP="0073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BF4B" w14:textId="2EE94983" w:rsidR="0073458A" w:rsidRDefault="0073458A">
    <w:pPr>
      <w:pStyle w:val="Footer"/>
      <w:jc w:val="right"/>
    </w:pPr>
  </w:p>
  <w:sdt>
    <w:sdtPr>
      <w:id w:val="-1945605371"/>
      <w:docPartObj>
        <w:docPartGallery w:val="Page Numbers (Bottom of Page)"/>
        <w:docPartUnique/>
      </w:docPartObj>
    </w:sdtPr>
    <w:sdtEndPr/>
    <w:sdtContent>
      <w:sdt>
        <w:sdtPr>
          <w:id w:val="-1769616900"/>
          <w:docPartObj>
            <w:docPartGallery w:val="Page Numbers (Top of Page)"/>
            <w:docPartUnique/>
          </w:docPartObj>
        </w:sdtPr>
        <w:sdtEndPr/>
        <w:sdtContent>
          <w:p w14:paraId="54E2E107" w14:textId="77777777" w:rsidR="007D1CDB" w:rsidRPr="007D1CDB" w:rsidRDefault="007D1CDB" w:rsidP="007D1CDB">
            <w:pPr>
              <w:pStyle w:val="Footer"/>
            </w:pPr>
          </w:p>
          <w:p w14:paraId="1EDFAC9A" w14:textId="46F8B641" w:rsidR="007D1CDB" w:rsidRPr="007D1CDB" w:rsidRDefault="007D1CDB" w:rsidP="007D1CDB">
            <w:pPr>
              <w:pStyle w:val="Footer"/>
            </w:pPr>
            <w:r w:rsidRPr="007D1CDB">
              <w:t xml:space="preserve">Pre-Service </w:t>
            </w:r>
            <w:r w:rsidRPr="007D1CDB">
              <w:rPr>
                <w:bCs/>
              </w:rPr>
              <w:t xml:space="preserve">Module: </w:t>
            </w:r>
            <w:r>
              <w:rPr>
                <w:bCs/>
              </w:rPr>
              <w:t>Placement</w:t>
            </w:r>
            <w:r w:rsidRPr="007D1CDB">
              <w:rPr>
                <w:bCs/>
              </w:rPr>
              <w:t xml:space="preserve">; Section 1: </w:t>
            </w:r>
            <w:r>
              <w:rPr>
                <w:bCs/>
              </w:rPr>
              <w:t>Placement Requirements</w:t>
            </w:r>
            <w:r w:rsidRPr="007D1CDB">
              <w:tab/>
              <w:t xml:space="preserve">Page </w:t>
            </w:r>
            <w:r w:rsidRPr="007D1CDB">
              <w:rPr>
                <w:b/>
                <w:bCs/>
              </w:rPr>
              <w:fldChar w:fldCharType="begin"/>
            </w:r>
            <w:r w:rsidRPr="007D1CDB">
              <w:rPr>
                <w:b/>
                <w:bCs/>
              </w:rPr>
              <w:instrText xml:space="preserve"> PAGE </w:instrText>
            </w:r>
            <w:r w:rsidRPr="007D1CDB">
              <w:rPr>
                <w:b/>
                <w:bCs/>
              </w:rPr>
              <w:fldChar w:fldCharType="separate"/>
            </w:r>
            <w:r w:rsidRPr="007D1CDB">
              <w:rPr>
                <w:b/>
                <w:bCs/>
              </w:rPr>
              <w:t>1</w:t>
            </w:r>
            <w:r w:rsidRPr="007D1CDB">
              <w:fldChar w:fldCharType="end"/>
            </w:r>
            <w:r w:rsidRPr="007D1CDB">
              <w:t xml:space="preserve"> of </w:t>
            </w:r>
            <w:r w:rsidRPr="007D1CDB">
              <w:rPr>
                <w:b/>
                <w:bCs/>
              </w:rPr>
              <w:fldChar w:fldCharType="begin"/>
            </w:r>
            <w:r w:rsidRPr="007D1CDB">
              <w:rPr>
                <w:b/>
                <w:bCs/>
              </w:rPr>
              <w:instrText xml:space="preserve"> NUMPAGES  </w:instrText>
            </w:r>
            <w:r w:rsidRPr="007D1CDB">
              <w:rPr>
                <w:b/>
                <w:bCs/>
              </w:rPr>
              <w:fldChar w:fldCharType="separate"/>
            </w:r>
            <w:r w:rsidRPr="007D1CDB">
              <w:rPr>
                <w:b/>
                <w:bCs/>
              </w:rPr>
              <w:t>4</w:t>
            </w:r>
            <w:r w:rsidRPr="007D1CDB">
              <w:fldChar w:fldCharType="end"/>
            </w:r>
          </w:p>
        </w:sdtContent>
      </w:sdt>
    </w:sdtContent>
  </w:sdt>
  <w:p w14:paraId="244F001E" w14:textId="3ACADD4F" w:rsidR="0073458A" w:rsidRDefault="00777331" w:rsidP="007D1CDB">
    <w:pPr>
      <w:pStyle w:val="Footer"/>
    </w:pPr>
    <w:r>
      <w:t>Updated 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9B18" w14:textId="77777777" w:rsidR="006A290C" w:rsidRDefault="006A290C" w:rsidP="0073458A">
      <w:pPr>
        <w:spacing w:after="0" w:line="240" w:lineRule="auto"/>
      </w:pPr>
      <w:r>
        <w:separator/>
      </w:r>
    </w:p>
  </w:footnote>
  <w:footnote w:type="continuationSeparator" w:id="0">
    <w:p w14:paraId="1CED3972" w14:textId="77777777" w:rsidR="006A290C" w:rsidRDefault="006A290C" w:rsidP="00734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D8084E"/>
    <w:lvl w:ilvl="0">
      <w:numFmt w:val="bullet"/>
      <w:lvlText w:val="*"/>
      <w:lvlJc w:val="left"/>
    </w:lvl>
  </w:abstractNum>
  <w:abstractNum w:abstractNumId="1" w15:restartNumberingAfterBreak="0">
    <w:nsid w:val="02E24955"/>
    <w:multiLevelType w:val="hybridMultilevel"/>
    <w:tmpl w:val="0BFAE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14557"/>
    <w:multiLevelType w:val="hybridMultilevel"/>
    <w:tmpl w:val="D360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EE1"/>
    <w:multiLevelType w:val="hybridMultilevel"/>
    <w:tmpl w:val="AD2E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26F3C"/>
    <w:multiLevelType w:val="hybridMultilevel"/>
    <w:tmpl w:val="4AB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6E9E"/>
    <w:multiLevelType w:val="hybridMultilevel"/>
    <w:tmpl w:val="F3269B4C"/>
    <w:lvl w:ilvl="0" w:tplc="A680EC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A7BC1"/>
    <w:multiLevelType w:val="hybridMultilevel"/>
    <w:tmpl w:val="EEA4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B321B"/>
    <w:multiLevelType w:val="hybridMultilevel"/>
    <w:tmpl w:val="F6B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2627B"/>
    <w:multiLevelType w:val="hybridMultilevel"/>
    <w:tmpl w:val="85D6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70DD"/>
    <w:multiLevelType w:val="hybridMultilevel"/>
    <w:tmpl w:val="CE40F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849CB"/>
    <w:multiLevelType w:val="hybridMultilevel"/>
    <w:tmpl w:val="6C9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833"/>
    <w:multiLevelType w:val="hybridMultilevel"/>
    <w:tmpl w:val="8E7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56C"/>
    <w:multiLevelType w:val="hybridMultilevel"/>
    <w:tmpl w:val="0B6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67131"/>
    <w:multiLevelType w:val="hybridMultilevel"/>
    <w:tmpl w:val="690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5EED"/>
    <w:multiLevelType w:val="hybridMultilevel"/>
    <w:tmpl w:val="2280114C"/>
    <w:lvl w:ilvl="0" w:tplc="522E34D4">
      <w:start w:val="1"/>
      <w:numFmt w:val="upperRoman"/>
      <w:lvlText w:val="%1."/>
      <w:lvlJc w:val="left"/>
      <w:pPr>
        <w:ind w:left="1080" w:hanging="72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526AF"/>
    <w:multiLevelType w:val="hybridMultilevel"/>
    <w:tmpl w:val="9B6CE93A"/>
    <w:lvl w:ilvl="0" w:tplc="A680EC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236B2"/>
    <w:multiLevelType w:val="hybridMultilevel"/>
    <w:tmpl w:val="6D525D3A"/>
    <w:lvl w:ilvl="0" w:tplc="D1AE7F6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C12A8"/>
    <w:multiLevelType w:val="hybridMultilevel"/>
    <w:tmpl w:val="FB4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22A45"/>
    <w:multiLevelType w:val="hybridMultilevel"/>
    <w:tmpl w:val="9A1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C4882"/>
    <w:multiLevelType w:val="hybridMultilevel"/>
    <w:tmpl w:val="F0AC9D9E"/>
    <w:lvl w:ilvl="0" w:tplc="A680EC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C00FF"/>
    <w:multiLevelType w:val="multilevel"/>
    <w:tmpl w:val="CF4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40C3A"/>
    <w:multiLevelType w:val="hybridMultilevel"/>
    <w:tmpl w:val="9AE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666020">
    <w:abstractNumId w:val="0"/>
    <w:lvlOverride w:ilvl="0">
      <w:lvl w:ilvl="0">
        <w:numFmt w:val="bullet"/>
        <w:lvlText w:val=""/>
        <w:legacy w:legacy="1" w:legacySpace="0" w:legacyIndent="140"/>
        <w:lvlJc w:val="left"/>
        <w:rPr>
          <w:rFonts w:ascii="Symbol" w:hAnsi="Symbol" w:hint="default"/>
        </w:rPr>
      </w:lvl>
    </w:lvlOverride>
  </w:num>
  <w:num w:numId="2" w16cid:durableId="447623227">
    <w:abstractNumId w:val="13"/>
  </w:num>
  <w:num w:numId="3" w16cid:durableId="1963684495">
    <w:abstractNumId w:val="2"/>
  </w:num>
  <w:num w:numId="4" w16cid:durableId="247733370">
    <w:abstractNumId w:val="12"/>
  </w:num>
  <w:num w:numId="5" w16cid:durableId="1633751300">
    <w:abstractNumId w:val="9"/>
  </w:num>
  <w:num w:numId="6" w16cid:durableId="1469933281">
    <w:abstractNumId w:val="8"/>
  </w:num>
  <w:num w:numId="7" w16cid:durableId="1481651787">
    <w:abstractNumId w:val="7"/>
  </w:num>
  <w:num w:numId="8" w16cid:durableId="36859244">
    <w:abstractNumId w:val="14"/>
  </w:num>
  <w:num w:numId="9" w16cid:durableId="1867015570">
    <w:abstractNumId w:val="3"/>
  </w:num>
  <w:num w:numId="10" w16cid:durableId="900596174">
    <w:abstractNumId w:val="4"/>
  </w:num>
  <w:num w:numId="11" w16cid:durableId="652221507">
    <w:abstractNumId w:val="22"/>
  </w:num>
  <w:num w:numId="12" w16cid:durableId="2094937170">
    <w:abstractNumId w:val="18"/>
  </w:num>
  <w:num w:numId="13" w16cid:durableId="591278813">
    <w:abstractNumId w:val="19"/>
  </w:num>
  <w:num w:numId="14" w16cid:durableId="2067290267">
    <w:abstractNumId w:val="11"/>
  </w:num>
  <w:num w:numId="15" w16cid:durableId="1934128246">
    <w:abstractNumId w:val="5"/>
  </w:num>
  <w:num w:numId="16" w16cid:durableId="554852189">
    <w:abstractNumId w:val="21"/>
  </w:num>
  <w:num w:numId="17" w16cid:durableId="661934483">
    <w:abstractNumId w:val="17"/>
  </w:num>
  <w:num w:numId="18" w16cid:durableId="1614285881">
    <w:abstractNumId w:val="16"/>
  </w:num>
  <w:num w:numId="19" w16cid:durableId="493642622">
    <w:abstractNumId w:val="10"/>
  </w:num>
  <w:num w:numId="20" w16cid:durableId="1802528033">
    <w:abstractNumId w:val="20"/>
  </w:num>
  <w:num w:numId="21" w16cid:durableId="1637220490">
    <w:abstractNumId w:val="6"/>
  </w:num>
  <w:num w:numId="22" w16cid:durableId="1262880230">
    <w:abstractNumId w:val="1"/>
  </w:num>
  <w:num w:numId="23" w16cid:durableId="1912227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8"/>
    <w:rsid w:val="00046B3A"/>
    <w:rsid w:val="000B4687"/>
    <w:rsid w:val="000C25F6"/>
    <w:rsid w:val="000F736B"/>
    <w:rsid w:val="0010040F"/>
    <w:rsid w:val="001042A8"/>
    <w:rsid w:val="002005D3"/>
    <w:rsid w:val="002041D0"/>
    <w:rsid w:val="00225B14"/>
    <w:rsid w:val="00234655"/>
    <w:rsid w:val="002B34FE"/>
    <w:rsid w:val="002F5596"/>
    <w:rsid w:val="00312979"/>
    <w:rsid w:val="00362386"/>
    <w:rsid w:val="00386CF9"/>
    <w:rsid w:val="003B39A5"/>
    <w:rsid w:val="003C022E"/>
    <w:rsid w:val="003C33D1"/>
    <w:rsid w:val="003E0916"/>
    <w:rsid w:val="00401DA9"/>
    <w:rsid w:val="004324DD"/>
    <w:rsid w:val="00492671"/>
    <w:rsid w:val="004955FF"/>
    <w:rsid w:val="004A6017"/>
    <w:rsid w:val="004D6DBC"/>
    <w:rsid w:val="00520509"/>
    <w:rsid w:val="005441FE"/>
    <w:rsid w:val="00555A02"/>
    <w:rsid w:val="0056411D"/>
    <w:rsid w:val="005D012D"/>
    <w:rsid w:val="00612E28"/>
    <w:rsid w:val="00666E09"/>
    <w:rsid w:val="006A290C"/>
    <w:rsid w:val="006C1DC3"/>
    <w:rsid w:val="006F279F"/>
    <w:rsid w:val="0073402C"/>
    <w:rsid w:val="0073458A"/>
    <w:rsid w:val="00741425"/>
    <w:rsid w:val="00747B1A"/>
    <w:rsid w:val="00764A4E"/>
    <w:rsid w:val="00777331"/>
    <w:rsid w:val="007D1CDB"/>
    <w:rsid w:val="008038B3"/>
    <w:rsid w:val="008D1582"/>
    <w:rsid w:val="00931D68"/>
    <w:rsid w:val="009405D1"/>
    <w:rsid w:val="00981D5D"/>
    <w:rsid w:val="009B436B"/>
    <w:rsid w:val="009B6E54"/>
    <w:rsid w:val="009C74FA"/>
    <w:rsid w:val="00A354B0"/>
    <w:rsid w:val="00A72D48"/>
    <w:rsid w:val="00A73C71"/>
    <w:rsid w:val="00B6668E"/>
    <w:rsid w:val="00BC4A56"/>
    <w:rsid w:val="00C03375"/>
    <w:rsid w:val="00C071C5"/>
    <w:rsid w:val="00C36786"/>
    <w:rsid w:val="00C63D37"/>
    <w:rsid w:val="00CA326C"/>
    <w:rsid w:val="00D87E44"/>
    <w:rsid w:val="00D970BB"/>
    <w:rsid w:val="00D975A2"/>
    <w:rsid w:val="00DA31F9"/>
    <w:rsid w:val="00DC790A"/>
    <w:rsid w:val="00DE7990"/>
    <w:rsid w:val="00DF2FFA"/>
    <w:rsid w:val="00E21553"/>
    <w:rsid w:val="00EB758D"/>
    <w:rsid w:val="00EF4EC2"/>
    <w:rsid w:val="00EF6F5B"/>
    <w:rsid w:val="00F14BDE"/>
    <w:rsid w:val="00F51F19"/>
    <w:rsid w:val="00F9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EAA1"/>
  <w15:chartTrackingRefBased/>
  <w15:docId w15:val="{F58D67B4-3820-4F4F-B710-5F7BB43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C3"/>
    <w:pPr>
      <w:ind w:left="720"/>
      <w:contextualSpacing/>
    </w:pPr>
  </w:style>
  <w:style w:type="character" w:styleId="CommentReference">
    <w:name w:val="annotation reference"/>
    <w:basedOn w:val="DefaultParagraphFont"/>
    <w:uiPriority w:val="99"/>
    <w:semiHidden/>
    <w:unhideWhenUsed/>
    <w:rsid w:val="00666E09"/>
    <w:rPr>
      <w:sz w:val="16"/>
      <w:szCs w:val="16"/>
    </w:rPr>
  </w:style>
  <w:style w:type="paragraph" w:styleId="CommentText">
    <w:name w:val="annotation text"/>
    <w:basedOn w:val="Normal"/>
    <w:link w:val="CommentTextChar"/>
    <w:uiPriority w:val="99"/>
    <w:semiHidden/>
    <w:unhideWhenUsed/>
    <w:rsid w:val="00666E09"/>
    <w:pPr>
      <w:spacing w:line="240" w:lineRule="auto"/>
    </w:pPr>
    <w:rPr>
      <w:sz w:val="20"/>
      <w:szCs w:val="20"/>
    </w:rPr>
  </w:style>
  <w:style w:type="character" w:customStyle="1" w:styleId="CommentTextChar">
    <w:name w:val="Comment Text Char"/>
    <w:basedOn w:val="DefaultParagraphFont"/>
    <w:link w:val="CommentText"/>
    <w:uiPriority w:val="99"/>
    <w:semiHidden/>
    <w:rsid w:val="00666E09"/>
    <w:rPr>
      <w:sz w:val="20"/>
      <w:szCs w:val="20"/>
    </w:rPr>
  </w:style>
  <w:style w:type="paragraph" w:styleId="CommentSubject">
    <w:name w:val="annotation subject"/>
    <w:basedOn w:val="CommentText"/>
    <w:next w:val="CommentText"/>
    <w:link w:val="CommentSubjectChar"/>
    <w:uiPriority w:val="99"/>
    <w:semiHidden/>
    <w:unhideWhenUsed/>
    <w:rsid w:val="00666E09"/>
    <w:rPr>
      <w:b/>
      <w:bCs/>
    </w:rPr>
  </w:style>
  <w:style w:type="character" w:customStyle="1" w:styleId="CommentSubjectChar">
    <w:name w:val="Comment Subject Char"/>
    <w:basedOn w:val="CommentTextChar"/>
    <w:link w:val="CommentSubject"/>
    <w:uiPriority w:val="99"/>
    <w:semiHidden/>
    <w:rsid w:val="00666E09"/>
    <w:rPr>
      <w:b/>
      <w:bCs/>
      <w:sz w:val="20"/>
      <w:szCs w:val="20"/>
    </w:rPr>
  </w:style>
  <w:style w:type="paragraph" w:styleId="Revision">
    <w:name w:val="Revision"/>
    <w:hidden/>
    <w:uiPriority w:val="99"/>
    <w:semiHidden/>
    <w:rsid w:val="00666E09"/>
    <w:pPr>
      <w:spacing w:after="0" w:line="240" w:lineRule="auto"/>
    </w:pPr>
  </w:style>
  <w:style w:type="paragraph" w:styleId="NoSpacing">
    <w:name w:val="No Spacing"/>
    <w:uiPriority w:val="1"/>
    <w:qFormat/>
    <w:rsid w:val="003B39A5"/>
    <w:pPr>
      <w:spacing w:after="0" w:line="240" w:lineRule="auto"/>
    </w:pPr>
    <w:rPr>
      <w:rFonts w:eastAsiaTheme="minorEastAsia"/>
    </w:rPr>
  </w:style>
  <w:style w:type="character" w:styleId="Hyperlink">
    <w:name w:val="Hyperlink"/>
    <w:basedOn w:val="DefaultParagraphFont"/>
    <w:uiPriority w:val="99"/>
    <w:unhideWhenUsed/>
    <w:rsid w:val="009405D1"/>
    <w:rPr>
      <w:color w:val="0000FF"/>
      <w:u w:val="single"/>
    </w:rPr>
  </w:style>
  <w:style w:type="paragraph" w:styleId="Header">
    <w:name w:val="header"/>
    <w:basedOn w:val="Normal"/>
    <w:link w:val="HeaderChar"/>
    <w:uiPriority w:val="99"/>
    <w:unhideWhenUsed/>
    <w:rsid w:val="0073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8A"/>
  </w:style>
  <w:style w:type="paragraph" w:styleId="Footer">
    <w:name w:val="footer"/>
    <w:basedOn w:val="Normal"/>
    <w:link w:val="FooterChar"/>
    <w:uiPriority w:val="99"/>
    <w:unhideWhenUsed/>
    <w:rsid w:val="0073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8A"/>
  </w:style>
  <w:style w:type="table" w:styleId="TableGrid">
    <w:name w:val="Table Grid"/>
    <w:basedOn w:val="TableNormal"/>
    <w:uiPriority w:val="39"/>
    <w:rsid w:val="00EF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6F5B"/>
    <w:rPr>
      <w:color w:val="954F72" w:themeColor="followedHyperlink"/>
      <w:u w:val="single"/>
    </w:rPr>
  </w:style>
  <w:style w:type="character" w:styleId="UnresolvedMention">
    <w:name w:val="Unresolved Mention"/>
    <w:basedOn w:val="DefaultParagraphFont"/>
    <w:uiPriority w:val="99"/>
    <w:semiHidden/>
    <w:unhideWhenUsed/>
    <w:rsid w:val="00EF6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421221513">
      <w:bodyDiv w:val="1"/>
      <w:marLeft w:val="0"/>
      <w:marRight w:val="0"/>
      <w:marTop w:val="0"/>
      <w:marBottom w:val="0"/>
      <w:divBdr>
        <w:top w:val="none" w:sz="0" w:space="0" w:color="auto"/>
        <w:left w:val="none" w:sz="0" w:space="0" w:color="auto"/>
        <w:bottom w:val="none" w:sz="0" w:space="0" w:color="auto"/>
        <w:right w:val="none" w:sz="0" w:space="0" w:color="auto"/>
      </w:divBdr>
    </w:div>
    <w:div w:id="458494148">
      <w:bodyDiv w:val="1"/>
      <w:marLeft w:val="0"/>
      <w:marRight w:val="0"/>
      <w:marTop w:val="0"/>
      <w:marBottom w:val="0"/>
      <w:divBdr>
        <w:top w:val="none" w:sz="0" w:space="0" w:color="auto"/>
        <w:left w:val="none" w:sz="0" w:space="0" w:color="auto"/>
        <w:bottom w:val="none" w:sz="0" w:space="0" w:color="auto"/>
        <w:right w:val="none" w:sz="0" w:space="0" w:color="auto"/>
      </w:divBdr>
    </w:div>
    <w:div w:id="655695089">
      <w:bodyDiv w:val="1"/>
      <w:marLeft w:val="0"/>
      <w:marRight w:val="0"/>
      <w:marTop w:val="0"/>
      <w:marBottom w:val="0"/>
      <w:divBdr>
        <w:top w:val="none" w:sz="0" w:space="0" w:color="auto"/>
        <w:left w:val="none" w:sz="0" w:space="0" w:color="auto"/>
        <w:bottom w:val="none" w:sz="0" w:space="0" w:color="auto"/>
        <w:right w:val="none" w:sz="0" w:space="0" w:color="auto"/>
      </w:divBdr>
    </w:div>
    <w:div w:id="689530169">
      <w:bodyDiv w:val="1"/>
      <w:marLeft w:val="0"/>
      <w:marRight w:val="0"/>
      <w:marTop w:val="0"/>
      <w:marBottom w:val="0"/>
      <w:divBdr>
        <w:top w:val="none" w:sz="0" w:space="0" w:color="auto"/>
        <w:left w:val="none" w:sz="0" w:space="0" w:color="auto"/>
        <w:bottom w:val="none" w:sz="0" w:space="0" w:color="auto"/>
        <w:right w:val="none" w:sz="0" w:space="0" w:color="auto"/>
      </w:divBdr>
    </w:div>
    <w:div w:id="720325557">
      <w:bodyDiv w:val="1"/>
      <w:marLeft w:val="0"/>
      <w:marRight w:val="0"/>
      <w:marTop w:val="0"/>
      <w:marBottom w:val="0"/>
      <w:divBdr>
        <w:top w:val="none" w:sz="0" w:space="0" w:color="auto"/>
        <w:left w:val="none" w:sz="0" w:space="0" w:color="auto"/>
        <w:bottom w:val="none" w:sz="0" w:space="0" w:color="auto"/>
        <w:right w:val="none" w:sz="0" w:space="0" w:color="auto"/>
      </w:divBdr>
    </w:div>
    <w:div w:id="1035808711">
      <w:bodyDiv w:val="1"/>
      <w:marLeft w:val="0"/>
      <w:marRight w:val="0"/>
      <w:marTop w:val="0"/>
      <w:marBottom w:val="0"/>
      <w:divBdr>
        <w:top w:val="none" w:sz="0" w:space="0" w:color="auto"/>
        <w:left w:val="none" w:sz="0" w:space="0" w:color="auto"/>
        <w:bottom w:val="none" w:sz="0" w:space="0" w:color="auto"/>
        <w:right w:val="none" w:sz="0" w:space="0" w:color="auto"/>
      </w:divBdr>
    </w:div>
    <w:div w:id="1082138225">
      <w:bodyDiv w:val="1"/>
      <w:marLeft w:val="0"/>
      <w:marRight w:val="0"/>
      <w:marTop w:val="0"/>
      <w:marBottom w:val="0"/>
      <w:divBdr>
        <w:top w:val="none" w:sz="0" w:space="0" w:color="auto"/>
        <w:left w:val="none" w:sz="0" w:space="0" w:color="auto"/>
        <w:bottom w:val="none" w:sz="0" w:space="0" w:color="auto"/>
        <w:right w:val="none" w:sz="0" w:space="0" w:color="auto"/>
      </w:divBdr>
    </w:div>
    <w:div w:id="1266232883">
      <w:bodyDiv w:val="1"/>
      <w:marLeft w:val="0"/>
      <w:marRight w:val="0"/>
      <w:marTop w:val="0"/>
      <w:marBottom w:val="0"/>
      <w:divBdr>
        <w:top w:val="none" w:sz="0" w:space="0" w:color="auto"/>
        <w:left w:val="none" w:sz="0" w:space="0" w:color="auto"/>
        <w:bottom w:val="none" w:sz="0" w:space="0" w:color="auto"/>
        <w:right w:val="none" w:sz="0" w:space="0" w:color="auto"/>
      </w:divBdr>
    </w:div>
    <w:div w:id="1321541270">
      <w:bodyDiv w:val="1"/>
      <w:marLeft w:val="0"/>
      <w:marRight w:val="0"/>
      <w:marTop w:val="0"/>
      <w:marBottom w:val="0"/>
      <w:divBdr>
        <w:top w:val="none" w:sz="0" w:space="0" w:color="auto"/>
        <w:left w:val="none" w:sz="0" w:space="0" w:color="auto"/>
        <w:bottom w:val="none" w:sz="0" w:space="0" w:color="auto"/>
        <w:right w:val="none" w:sz="0" w:space="0" w:color="auto"/>
      </w:divBdr>
    </w:div>
    <w:div w:id="1408305057">
      <w:bodyDiv w:val="1"/>
      <w:marLeft w:val="0"/>
      <w:marRight w:val="0"/>
      <w:marTop w:val="0"/>
      <w:marBottom w:val="0"/>
      <w:divBdr>
        <w:top w:val="none" w:sz="0" w:space="0" w:color="auto"/>
        <w:left w:val="none" w:sz="0" w:space="0" w:color="auto"/>
        <w:bottom w:val="none" w:sz="0" w:space="0" w:color="auto"/>
        <w:right w:val="none" w:sz="0" w:space="0" w:color="auto"/>
      </w:divBdr>
    </w:div>
    <w:div w:id="1418288532">
      <w:bodyDiv w:val="1"/>
      <w:marLeft w:val="0"/>
      <w:marRight w:val="0"/>
      <w:marTop w:val="0"/>
      <w:marBottom w:val="0"/>
      <w:divBdr>
        <w:top w:val="none" w:sz="0" w:space="0" w:color="auto"/>
        <w:left w:val="none" w:sz="0" w:space="0" w:color="auto"/>
        <w:bottom w:val="none" w:sz="0" w:space="0" w:color="auto"/>
        <w:right w:val="none" w:sz="0" w:space="0" w:color="auto"/>
      </w:divBdr>
    </w:div>
    <w:div w:id="1432581533">
      <w:bodyDiv w:val="1"/>
      <w:marLeft w:val="0"/>
      <w:marRight w:val="0"/>
      <w:marTop w:val="0"/>
      <w:marBottom w:val="0"/>
      <w:divBdr>
        <w:top w:val="none" w:sz="0" w:space="0" w:color="auto"/>
        <w:left w:val="none" w:sz="0" w:space="0" w:color="auto"/>
        <w:bottom w:val="none" w:sz="0" w:space="0" w:color="auto"/>
        <w:right w:val="none" w:sz="0" w:space="0" w:color="auto"/>
      </w:divBdr>
    </w:div>
    <w:div w:id="1666322542">
      <w:bodyDiv w:val="1"/>
      <w:marLeft w:val="0"/>
      <w:marRight w:val="0"/>
      <w:marTop w:val="0"/>
      <w:marBottom w:val="0"/>
      <w:divBdr>
        <w:top w:val="none" w:sz="0" w:space="0" w:color="auto"/>
        <w:left w:val="none" w:sz="0" w:space="0" w:color="auto"/>
        <w:bottom w:val="none" w:sz="0" w:space="0" w:color="auto"/>
        <w:right w:val="none" w:sz="0" w:space="0" w:color="auto"/>
      </w:divBdr>
    </w:div>
    <w:div w:id="1667316399">
      <w:bodyDiv w:val="1"/>
      <w:marLeft w:val="0"/>
      <w:marRight w:val="0"/>
      <w:marTop w:val="0"/>
      <w:marBottom w:val="0"/>
      <w:divBdr>
        <w:top w:val="none" w:sz="0" w:space="0" w:color="auto"/>
        <w:left w:val="none" w:sz="0" w:space="0" w:color="auto"/>
        <w:bottom w:val="none" w:sz="0" w:space="0" w:color="auto"/>
        <w:right w:val="none" w:sz="0" w:space="0" w:color="auto"/>
      </w:divBdr>
    </w:div>
    <w:div w:id="1742604598">
      <w:bodyDiv w:val="1"/>
      <w:marLeft w:val="0"/>
      <w:marRight w:val="0"/>
      <w:marTop w:val="0"/>
      <w:marBottom w:val="0"/>
      <w:divBdr>
        <w:top w:val="none" w:sz="0" w:space="0" w:color="auto"/>
        <w:left w:val="none" w:sz="0" w:space="0" w:color="auto"/>
        <w:bottom w:val="none" w:sz="0" w:space="0" w:color="auto"/>
        <w:right w:val="none" w:sz="0" w:space="0" w:color="auto"/>
      </w:divBdr>
    </w:div>
    <w:div w:id="1886674826">
      <w:bodyDiv w:val="1"/>
      <w:marLeft w:val="0"/>
      <w:marRight w:val="0"/>
      <w:marTop w:val="0"/>
      <w:marBottom w:val="0"/>
      <w:divBdr>
        <w:top w:val="none" w:sz="0" w:space="0" w:color="auto"/>
        <w:left w:val="none" w:sz="0" w:space="0" w:color="auto"/>
        <w:bottom w:val="none" w:sz="0" w:space="0" w:color="auto"/>
        <w:right w:val="none" w:sz="0" w:space="0" w:color="auto"/>
      </w:divBdr>
    </w:div>
    <w:div w:id="1887833720">
      <w:bodyDiv w:val="1"/>
      <w:marLeft w:val="0"/>
      <w:marRight w:val="0"/>
      <w:marTop w:val="0"/>
      <w:marBottom w:val="0"/>
      <w:divBdr>
        <w:top w:val="none" w:sz="0" w:space="0" w:color="auto"/>
        <w:left w:val="none" w:sz="0" w:space="0" w:color="auto"/>
        <w:bottom w:val="none" w:sz="0" w:space="0" w:color="auto"/>
        <w:right w:val="none" w:sz="0" w:space="0" w:color="auto"/>
      </w:divBdr>
    </w:div>
    <w:div w:id="1959943715">
      <w:bodyDiv w:val="1"/>
      <w:marLeft w:val="0"/>
      <w:marRight w:val="0"/>
      <w:marTop w:val="0"/>
      <w:marBottom w:val="0"/>
      <w:divBdr>
        <w:top w:val="none" w:sz="0" w:space="0" w:color="auto"/>
        <w:left w:val="none" w:sz="0" w:space="0" w:color="auto"/>
        <w:bottom w:val="none" w:sz="0" w:space="0" w:color="auto"/>
        <w:right w:val="none" w:sz="0" w:space="0" w:color="auto"/>
      </w:divBdr>
    </w:div>
    <w:div w:id="1961648853">
      <w:bodyDiv w:val="1"/>
      <w:marLeft w:val="0"/>
      <w:marRight w:val="0"/>
      <w:marTop w:val="0"/>
      <w:marBottom w:val="0"/>
      <w:divBdr>
        <w:top w:val="none" w:sz="0" w:space="0" w:color="auto"/>
        <w:left w:val="none" w:sz="0" w:space="0" w:color="auto"/>
        <w:bottom w:val="none" w:sz="0" w:space="0" w:color="auto"/>
        <w:right w:val="none" w:sz="0" w:space="0" w:color="auto"/>
      </w:divBdr>
    </w:div>
    <w:div w:id="2014844439">
      <w:bodyDiv w:val="1"/>
      <w:marLeft w:val="0"/>
      <w:marRight w:val="0"/>
      <w:marTop w:val="0"/>
      <w:marBottom w:val="0"/>
      <w:divBdr>
        <w:top w:val="none" w:sz="0" w:space="0" w:color="auto"/>
        <w:left w:val="none" w:sz="0" w:space="0" w:color="auto"/>
        <w:bottom w:val="none" w:sz="0" w:space="0" w:color="auto"/>
        <w:right w:val="none" w:sz="0" w:space="0" w:color="auto"/>
      </w:divBdr>
    </w:div>
    <w:div w:id="2040202713">
      <w:bodyDiv w:val="1"/>
      <w:marLeft w:val="0"/>
      <w:marRight w:val="0"/>
      <w:marTop w:val="0"/>
      <w:marBottom w:val="0"/>
      <w:divBdr>
        <w:top w:val="none" w:sz="0" w:space="0" w:color="auto"/>
        <w:left w:val="none" w:sz="0" w:space="0" w:color="auto"/>
        <w:bottom w:val="none" w:sz="0" w:space="0" w:color="auto"/>
        <w:right w:val="none" w:sz="0" w:space="0" w:color="auto"/>
      </w:divBdr>
    </w:div>
    <w:div w:id="2105108814">
      <w:bodyDiv w:val="1"/>
      <w:marLeft w:val="0"/>
      <w:marRight w:val="0"/>
      <w:marTop w:val="0"/>
      <w:marBottom w:val="0"/>
      <w:divBdr>
        <w:top w:val="none" w:sz="0" w:space="0" w:color="auto"/>
        <w:left w:val="none" w:sz="0" w:space="0" w:color="auto"/>
        <w:bottom w:val="none" w:sz="0" w:space="0" w:color="auto"/>
        <w:right w:val="none" w:sz="0" w:space="0" w:color="auto"/>
      </w:divBdr>
    </w:div>
    <w:div w:id="2116896060">
      <w:bodyDiv w:val="1"/>
      <w:marLeft w:val="0"/>
      <w:marRight w:val="0"/>
      <w:marTop w:val="0"/>
      <w:marBottom w:val="0"/>
      <w:divBdr>
        <w:top w:val="none" w:sz="0" w:space="0" w:color="auto"/>
        <w:left w:val="none" w:sz="0" w:space="0" w:color="auto"/>
        <w:bottom w:val="none" w:sz="0" w:space="0" w:color="auto"/>
        <w:right w:val="none" w:sz="0" w:space="0" w:color="auto"/>
      </w:divBdr>
    </w:div>
    <w:div w:id="21351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07avWbcUso" TargetMode="External"/><Relationship Id="rId3" Type="http://schemas.openxmlformats.org/officeDocument/2006/relationships/settings" Target="settings.xml"/><Relationship Id="rId7" Type="http://schemas.openxmlformats.org/officeDocument/2006/relationships/hyperlink" Target="https://www.bing.com/videos/search?q=placing+a+child+in+out+of+home+care&amp;&amp;view=detail&amp;mid=A8391339C7BB7AFF895FA8391339C7BB7AFF895F&amp;&amp;FORM=VRDGAR&amp;ru=%2Fvideos%2Fsearch%3Fq%3Dplacing%2Ba%2Bchild%2Bin%2Bout%2Bof%2Bhome%2Bcare%26FORM%3DHDRSC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ZCLUbS4Fx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4</cp:revision>
  <cp:lastPrinted>2021-07-09T16:47:00Z</cp:lastPrinted>
  <dcterms:created xsi:type="dcterms:W3CDTF">2023-04-07T20:36:00Z</dcterms:created>
  <dcterms:modified xsi:type="dcterms:W3CDTF">2023-04-07T20:38:00Z</dcterms:modified>
</cp:coreProperties>
</file>