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817D" w14:textId="7745BCB9" w:rsidR="00341AB7" w:rsidRPr="002828D0" w:rsidRDefault="002828D0" w:rsidP="002828D0">
      <w:pPr>
        <w:pStyle w:val="NoSpacing"/>
        <w:rPr>
          <w:b/>
          <w:bCs/>
          <w:sz w:val="28"/>
          <w:szCs w:val="28"/>
        </w:rPr>
      </w:pPr>
      <w:r w:rsidRPr="002828D0">
        <w:rPr>
          <w:b/>
          <w:bCs/>
          <w:sz w:val="28"/>
          <w:szCs w:val="28"/>
        </w:rPr>
        <w:t xml:space="preserve">Pre-Service </w:t>
      </w:r>
      <w:r w:rsidR="00341AB7" w:rsidRPr="002828D0">
        <w:rPr>
          <w:b/>
          <w:bCs/>
          <w:sz w:val="28"/>
          <w:szCs w:val="28"/>
        </w:rPr>
        <w:t xml:space="preserve">Module: Co-Occurring Considerations </w:t>
      </w:r>
    </w:p>
    <w:p w14:paraId="034D36C0" w14:textId="2DF4D6BA" w:rsidR="002828D0" w:rsidRDefault="00341AB7" w:rsidP="002828D0">
      <w:pPr>
        <w:pStyle w:val="NoSpacing"/>
        <w:rPr>
          <w:rFonts w:cstheme="minorHAnsi"/>
          <w:b/>
          <w:bCs/>
          <w:sz w:val="28"/>
          <w:szCs w:val="28"/>
        </w:rPr>
      </w:pPr>
      <w:r w:rsidRPr="002828D0">
        <w:rPr>
          <w:rFonts w:cstheme="minorHAnsi"/>
          <w:b/>
          <w:bCs/>
          <w:sz w:val="28"/>
          <w:szCs w:val="28"/>
        </w:rPr>
        <w:t xml:space="preserve">Section </w:t>
      </w:r>
      <w:r w:rsidR="00A14FA8">
        <w:rPr>
          <w:rFonts w:cstheme="minorHAnsi"/>
          <w:b/>
          <w:bCs/>
          <w:sz w:val="28"/>
          <w:szCs w:val="28"/>
        </w:rPr>
        <w:t xml:space="preserve">1: </w:t>
      </w:r>
      <w:r w:rsidRPr="002828D0">
        <w:rPr>
          <w:rFonts w:cstheme="minorHAnsi"/>
          <w:b/>
          <w:bCs/>
          <w:sz w:val="28"/>
          <w:szCs w:val="28"/>
        </w:rPr>
        <w:t>Substance Use in Child Welfare</w:t>
      </w:r>
    </w:p>
    <w:p w14:paraId="497CF75F" w14:textId="77777777" w:rsidR="002828D0" w:rsidRPr="00A14FA8" w:rsidRDefault="002828D0" w:rsidP="002828D0">
      <w:pPr>
        <w:pStyle w:val="NoSpacing"/>
        <w:rPr>
          <w:rFonts w:cstheme="minorHAnsi"/>
          <w:b/>
          <w:bCs/>
          <w:sz w:val="24"/>
          <w:szCs w:val="24"/>
        </w:rPr>
      </w:pPr>
    </w:p>
    <w:p w14:paraId="49C23F8A" w14:textId="06997DD5" w:rsidR="002828D0" w:rsidRPr="00A14FA8" w:rsidRDefault="002828D0" w:rsidP="002828D0">
      <w:pPr>
        <w:pStyle w:val="NoSpacing"/>
        <w:rPr>
          <w:rFonts w:cstheme="minorHAnsi"/>
          <w:b/>
          <w:bCs/>
          <w:sz w:val="24"/>
          <w:szCs w:val="24"/>
        </w:rPr>
      </w:pPr>
      <w:r w:rsidRPr="00A14FA8">
        <w:rPr>
          <w:rFonts w:cstheme="minorHAnsi"/>
          <w:b/>
          <w:bCs/>
          <w:sz w:val="24"/>
          <w:szCs w:val="24"/>
        </w:rPr>
        <w:t>Section Learning Objectives</w:t>
      </w:r>
    </w:p>
    <w:p w14:paraId="3C0C729D" w14:textId="5DF0CD62" w:rsidR="002828D0" w:rsidRPr="00AE1B0C" w:rsidRDefault="002828D0" w:rsidP="002828D0">
      <w:pPr>
        <w:pStyle w:val="NoSpacing"/>
        <w:rPr>
          <w:rFonts w:cstheme="minorHAnsi"/>
          <w:sz w:val="24"/>
          <w:szCs w:val="24"/>
        </w:rPr>
      </w:pPr>
      <w:bookmarkStart w:id="0" w:name="_Hlk121146627"/>
      <w:r w:rsidRPr="00AE1B0C">
        <w:rPr>
          <w:rFonts w:cstheme="minorHAnsi"/>
          <w:sz w:val="24"/>
          <w:szCs w:val="24"/>
        </w:rPr>
        <w:t xml:space="preserve">By the end of Section 1: </w:t>
      </w:r>
      <w:r>
        <w:rPr>
          <w:rFonts w:cstheme="minorHAnsi"/>
          <w:sz w:val="24"/>
          <w:szCs w:val="24"/>
        </w:rPr>
        <w:t>Substance Use in Child Welfare</w:t>
      </w:r>
      <w:r w:rsidRPr="00AE1B0C">
        <w:rPr>
          <w:rFonts w:cstheme="minorHAnsi"/>
          <w:sz w:val="24"/>
          <w:szCs w:val="24"/>
        </w:rPr>
        <w:t xml:space="preserve">, child welfare professionals will be able to: </w:t>
      </w:r>
    </w:p>
    <w:bookmarkEnd w:id="0"/>
    <w:p w14:paraId="4C2EA1D7" w14:textId="77777777" w:rsidR="00341AB7" w:rsidRPr="00341AB7" w:rsidRDefault="00341AB7" w:rsidP="00341AB7">
      <w:pPr>
        <w:pStyle w:val="NoSpacing"/>
        <w:numPr>
          <w:ilvl w:val="0"/>
          <w:numId w:val="1"/>
        </w:numPr>
        <w:rPr>
          <w:sz w:val="24"/>
          <w:szCs w:val="24"/>
        </w:rPr>
      </w:pPr>
      <w:r w:rsidRPr="00341AB7">
        <w:rPr>
          <w:sz w:val="24"/>
          <w:szCs w:val="24"/>
        </w:rPr>
        <w:t>Recognize the impact of bias and stigma with substance use</w:t>
      </w:r>
    </w:p>
    <w:p w14:paraId="34039B75" w14:textId="77777777" w:rsidR="00341AB7" w:rsidRPr="00341AB7" w:rsidRDefault="00341AB7" w:rsidP="00341AB7">
      <w:pPr>
        <w:pStyle w:val="NoSpacing"/>
        <w:numPr>
          <w:ilvl w:val="0"/>
          <w:numId w:val="1"/>
        </w:numPr>
        <w:rPr>
          <w:sz w:val="24"/>
          <w:szCs w:val="24"/>
        </w:rPr>
      </w:pPr>
      <w:r w:rsidRPr="00341AB7">
        <w:rPr>
          <w:sz w:val="24"/>
          <w:szCs w:val="24"/>
        </w:rPr>
        <w:t>Become familiar with the effects of substance use on parenting, children, and families</w:t>
      </w:r>
    </w:p>
    <w:p w14:paraId="096FB5FE" w14:textId="77777777" w:rsidR="00341AB7" w:rsidRPr="00341AB7" w:rsidRDefault="00341AB7" w:rsidP="00341AB7">
      <w:pPr>
        <w:pStyle w:val="NoSpacing"/>
        <w:numPr>
          <w:ilvl w:val="0"/>
          <w:numId w:val="1"/>
        </w:numPr>
        <w:rPr>
          <w:sz w:val="24"/>
          <w:szCs w:val="24"/>
        </w:rPr>
      </w:pPr>
      <w:r w:rsidRPr="00341AB7">
        <w:rPr>
          <w:sz w:val="24"/>
          <w:szCs w:val="24"/>
        </w:rPr>
        <w:t>Recognize the signs and symptoms of common substances and substance use</w:t>
      </w:r>
    </w:p>
    <w:p w14:paraId="1DA586A0" w14:textId="77777777" w:rsidR="00341AB7" w:rsidRPr="00341AB7" w:rsidRDefault="00341AB7" w:rsidP="00341AB7">
      <w:pPr>
        <w:pStyle w:val="NoSpacing"/>
        <w:numPr>
          <w:ilvl w:val="0"/>
          <w:numId w:val="1"/>
        </w:numPr>
        <w:rPr>
          <w:sz w:val="24"/>
          <w:szCs w:val="24"/>
        </w:rPr>
      </w:pPr>
      <w:r w:rsidRPr="00341AB7">
        <w:rPr>
          <w:sz w:val="24"/>
          <w:szCs w:val="24"/>
        </w:rPr>
        <w:t>Understand the importance of collaboration with a system of care</w:t>
      </w:r>
    </w:p>
    <w:p w14:paraId="722A6830" w14:textId="77777777" w:rsidR="00341AB7" w:rsidRPr="00341AB7" w:rsidRDefault="00341AB7" w:rsidP="00341AB7">
      <w:pPr>
        <w:pStyle w:val="NoSpacing"/>
        <w:rPr>
          <w:sz w:val="24"/>
          <w:szCs w:val="24"/>
        </w:rPr>
      </w:pPr>
    </w:p>
    <w:p w14:paraId="29D8BB26" w14:textId="77777777" w:rsidR="002828D0" w:rsidRPr="00A14FA8" w:rsidRDefault="002828D0" w:rsidP="00A14FA8">
      <w:pPr>
        <w:pStyle w:val="NoSpacing"/>
        <w:rPr>
          <w:b/>
          <w:bCs/>
          <w:sz w:val="24"/>
          <w:szCs w:val="24"/>
        </w:rPr>
      </w:pPr>
      <w:bookmarkStart w:id="1" w:name="_Hlk121146702"/>
      <w:r w:rsidRPr="00A14FA8">
        <w:rPr>
          <w:b/>
          <w:bCs/>
          <w:sz w:val="24"/>
          <w:szCs w:val="24"/>
        </w:rPr>
        <w:t>Section Themes and Key Points</w:t>
      </w:r>
    </w:p>
    <w:p w14:paraId="7A9058FF" w14:textId="4039E42B" w:rsidR="002828D0" w:rsidRPr="00A14FA8" w:rsidRDefault="002828D0" w:rsidP="00A14FA8">
      <w:pPr>
        <w:pStyle w:val="NoSpacing"/>
        <w:rPr>
          <w:sz w:val="24"/>
          <w:szCs w:val="24"/>
        </w:rPr>
      </w:pPr>
      <w:r w:rsidRPr="00A14FA8">
        <w:rPr>
          <w:sz w:val="24"/>
          <w:szCs w:val="24"/>
        </w:rPr>
        <w:t>Below is a summary of the themes and key points covered in this section. This summary is intended to remind learners of the key learning points addressed and assist supervisors</w:t>
      </w:r>
      <w:r w:rsidR="006041C7">
        <w:rPr>
          <w:sz w:val="24"/>
          <w:szCs w:val="24"/>
        </w:rPr>
        <w:t xml:space="preserve"> </w:t>
      </w:r>
      <w:r w:rsidRPr="00A14FA8">
        <w:rPr>
          <w:sz w:val="24"/>
          <w:szCs w:val="24"/>
        </w:rPr>
        <w:t xml:space="preserve">/ coaches in understanding what was covered </w:t>
      </w:r>
      <w:proofErr w:type="gramStart"/>
      <w:r w:rsidRPr="00A14FA8">
        <w:rPr>
          <w:sz w:val="24"/>
          <w:szCs w:val="24"/>
        </w:rPr>
        <w:t>in order for</w:t>
      </w:r>
      <w:proofErr w:type="gramEnd"/>
      <w:r w:rsidRPr="00A14FA8">
        <w:rPr>
          <w:sz w:val="24"/>
          <w:szCs w:val="24"/>
        </w:rPr>
        <w:t xml:space="preserve"> them to guide and support the application of learning for new child welfare professionals related to this section.</w:t>
      </w:r>
    </w:p>
    <w:p w14:paraId="5D84C3F5" w14:textId="77777777" w:rsidR="005B639B" w:rsidRPr="00A14FA8" w:rsidRDefault="005B639B" w:rsidP="005B639B">
      <w:pPr>
        <w:pStyle w:val="NoSpacing"/>
        <w:rPr>
          <w:sz w:val="24"/>
          <w:szCs w:val="24"/>
        </w:rPr>
      </w:pPr>
    </w:p>
    <w:bookmarkEnd w:id="1"/>
    <w:p w14:paraId="7C6AEF3D" w14:textId="3B335978" w:rsidR="00B56B34" w:rsidRPr="00B56B34" w:rsidRDefault="005B639B" w:rsidP="006041C7">
      <w:pPr>
        <w:pStyle w:val="NoSpacing"/>
        <w:numPr>
          <w:ilvl w:val="0"/>
          <w:numId w:val="13"/>
        </w:numPr>
        <w:ind w:left="360" w:hanging="360"/>
        <w:rPr>
          <w:sz w:val="24"/>
          <w:szCs w:val="24"/>
        </w:rPr>
      </w:pPr>
      <w:r>
        <w:rPr>
          <w:sz w:val="24"/>
          <w:szCs w:val="24"/>
        </w:rPr>
        <w:t>This section outlines th</w:t>
      </w:r>
      <w:r w:rsidR="000067F9" w:rsidRPr="005B639B">
        <w:rPr>
          <w:sz w:val="24"/>
          <w:szCs w:val="24"/>
        </w:rPr>
        <w:t xml:space="preserve">e </w:t>
      </w:r>
      <w:r w:rsidR="000067F9" w:rsidRPr="00A14FA8">
        <w:rPr>
          <w:sz w:val="24"/>
          <w:szCs w:val="24"/>
        </w:rPr>
        <w:t xml:space="preserve">stigma of substance use </w:t>
      </w:r>
      <w:r w:rsidRPr="00A14FA8">
        <w:rPr>
          <w:sz w:val="24"/>
          <w:szCs w:val="24"/>
        </w:rPr>
        <w:t>and potential</w:t>
      </w:r>
      <w:r w:rsidR="000067F9" w:rsidRPr="00A14FA8">
        <w:rPr>
          <w:sz w:val="24"/>
          <w:szCs w:val="24"/>
        </w:rPr>
        <w:t xml:space="preserve"> barriers to successful partnerships with famili</w:t>
      </w:r>
      <w:r w:rsidR="000067F9" w:rsidRPr="005B639B">
        <w:rPr>
          <w:sz w:val="24"/>
          <w:szCs w:val="24"/>
        </w:rPr>
        <w:t xml:space="preserve">es. </w:t>
      </w:r>
      <w:r>
        <w:rPr>
          <w:sz w:val="24"/>
          <w:szCs w:val="24"/>
        </w:rPr>
        <w:t>C</w:t>
      </w:r>
      <w:r w:rsidR="000067F9" w:rsidRPr="005B639B">
        <w:rPr>
          <w:sz w:val="24"/>
          <w:szCs w:val="24"/>
        </w:rPr>
        <w:t>ompassion and understanding, while maintaining parent accountability and child safety</w:t>
      </w:r>
      <w:r>
        <w:rPr>
          <w:sz w:val="24"/>
          <w:szCs w:val="24"/>
        </w:rPr>
        <w:t xml:space="preserve"> is key.  Child welfare professionals are encouraged to </w:t>
      </w:r>
      <w:r w:rsidR="00B56B34" w:rsidRPr="00230F5F">
        <w:rPr>
          <w:rFonts w:cstheme="minorHAnsi"/>
          <w:sz w:val="24"/>
        </w:rPr>
        <w:t xml:space="preserve">analyze </w:t>
      </w:r>
      <w:r w:rsidR="00B56B34">
        <w:rPr>
          <w:rFonts w:cstheme="minorHAnsi"/>
          <w:sz w:val="24"/>
        </w:rPr>
        <w:t>their</w:t>
      </w:r>
      <w:r w:rsidR="00B56B34" w:rsidRPr="00230F5F">
        <w:rPr>
          <w:rFonts w:cstheme="minorHAnsi"/>
          <w:sz w:val="24"/>
        </w:rPr>
        <w:t xml:space="preserve"> own </w:t>
      </w:r>
      <w:r w:rsidR="00B56B34">
        <w:rPr>
          <w:rFonts w:cstheme="minorHAnsi"/>
          <w:sz w:val="24"/>
        </w:rPr>
        <w:t xml:space="preserve">personal experience, along with </w:t>
      </w:r>
      <w:r w:rsidR="00B56B34" w:rsidRPr="00230F5F">
        <w:rPr>
          <w:rFonts w:cstheme="minorHAnsi"/>
          <w:sz w:val="24"/>
        </w:rPr>
        <w:t>thoughts and perceptions about the stigma of substance use.</w:t>
      </w:r>
    </w:p>
    <w:p w14:paraId="240B7AFF" w14:textId="77777777" w:rsidR="00B56B34" w:rsidRPr="00B56B34" w:rsidRDefault="00B56B34" w:rsidP="00B56B34">
      <w:pPr>
        <w:pStyle w:val="NoSpacing"/>
        <w:ind w:left="720"/>
        <w:rPr>
          <w:sz w:val="24"/>
          <w:szCs w:val="24"/>
        </w:rPr>
      </w:pPr>
    </w:p>
    <w:p w14:paraId="24EAC0A7" w14:textId="5F4AAEC6" w:rsidR="00B56B34" w:rsidRDefault="00B56B34" w:rsidP="006041C7">
      <w:pPr>
        <w:pStyle w:val="NoSpacing"/>
        <w:numPr>
          <w:ilvl w:val="0"/>
          <w:numId w:val="13"/>
        </w:numPr>
        <w:ind w:left="360" w:hanging="360"/>
        <w:rPr>
          <w:rFonts w:eastAsia="MS Mincho" w:cstheme="minorHAnsi"/>
          <w:color w:val="000000"/>
          <w:sz w:val="24"/>
          <w:szCs w:val="24"/>
          <w:lang w:eastAsia="ja-JP"/>
        </w:rPr>
      </w:pPr>
      <w:r w:rsidRPr="00B56B34">
        <w:rPr>
          <w:rFonts w:cstheme="minorHAnsi"/>
          <w:sz w:val="24"/>
        </w:rPr>
        <w:t xml:space="preserve">This section reviews </w:t>
      </w:r>
      <w:r>
        <w:rPr>
          <w:rFonts w:cstheme="minorHAnsi"/>
          <w:sz w:val="24"/>
        </w:rPr>
        <w:t xml:space="preserve">the </w:t>
      </w:r>
      <w:r w:rsidRPr="00A14FA8">
        <w:rPr>
          <w:rFonts w:cstheme="minorHAnsi"/>
          <w:sz w:val="24"/>
        </w:rPr>
        <w:t>indicators of substance use</w:t>
      </w:r>
      <w:r>
        <w:rPr>
          <w:rFonts w:eastAsia="MS Mincho" w:cstheme="minorHAnsi"/>
          <w:color w:val="000000"/>
          <w:sz w:val="24"/>
          <w:szCs w:val="24"/>
          <w:lang w:eastAsia="ja-JP"/>
        </w:rPr>
        <w:t xml:space="preserve"> which include slurred speech, nodding off, disorientation, cold/sweaty palms, tremors, dilated/constricted pupils, bloodshot eyes, needle marks, </w:t>
      </w:r>
      <w:r w:rsidR="005B01E0">
        <w:rPr>
          <w:rFonts w:eastAsia="MS Mincho" w:cstheme="minorHAnsi"/>
          <w:color w:val="000000"/>
          <w:sz w:val="24"/>
          <w:szCs w:val="24"/>
          <w:lang w:eastAsia="ja-JP"/>
        </w:rPr>
        <w:t>bruises,</w:t>
      </w:r>
      <w:r w:rsidR="001741F6">
        <w:rPr>
          <w:rFonts w:eastAsia="MS Mincho" w:cstheme="minorHAnsi"/>
          <w:color w:val="000000"/>
          <w:sz w:val="24"/>
          <w:szCs w:val="24"/>
          <w:lang w:eastAsia="ja-JP"/>
        </w:rPr>
        <w:t xml:space="preserve"> and </w:t>
      </w:r>
      <w:r>
        <w:rPr>
          <w:rFonts w:eastAsia="MS Mincho" w:cstheme="minorHAnsi"/>
          <w:color w:val="000000"/>
          <w:sz w:val="24"/>
          <w:szCs w:val="24"/>
          <w:lang w:eastAsia="ja-JP"/>
        </w:rPr>
        <w:t>poor personal hygiene.</w:t>
      </w:r>
    </w:p>
    <w:p w14:paraId="195242F6" w14:textId="77777777" w:rsidR="00B56B34" w:rsidRDefault="00B56B34" w:rsidP="005B01E0">
      <w:pPr>
        <w:pStyle w:val="NoSpacing"/>
        <w:rPr>
          <w:rFonts w:eastAsia="MS Mincho"/>
        </w:rPr>
      </w:pPr>
    </w:p>
    <w:p w14:paraId="4242D781" w14:textId="334FDFF7" w:rsidR="00B56B34" w:rsidRDefault="00B56B34" w:rsidP="006041C7">
      <w:pPr>
        <w:pStyle w:val="NoSpacing"/>
        <w:numPr>
          <w:ilvl w:val="0"/>
          <w:numId w:val="13"/>
        </w:numPr>
        <w:ind w:left="360" w:hanging="360"/>
        <w:rPr>
          <w:rFonts w:eastAsia="MS Mincho" w:cstheme="minorHAnsi"/>
          <w:color w:val="000000"/>
          <w:sz w:val="24"/>
          <w:szCs w:val="24"/>
          <w:lang w:eastAsia="ja-JP"/>
        </w:rPr>
      </w:pPr>
      <w:r>
        <w:rPr>
          <w:rFonts w:eastAsia="MS Mincho" w:cstheme="minorHAnsi"/>
          <w:color w:val="000000"/>
          <w:sz w:val="24"/>
          <w:szCs w:val="24"/>
          <w:lang w:eastAsia="ja-JP"/>
        </w:rPr>
        <w:t xml:space="preserve">This section outlines </w:t>
      </w:r>
      <w:r w:rsidR="005B01E0">
        <w:rPr>
          <w:rFonts w:eastAsia="MS Mincho" w:cstheme="minorHAnsi"/>
          <w:color w:val="000000"/>
          <w:sz w:val="24"/>
          <w:szCs w:val="24"/>
          <w:lang w:eastAsia="ja-JP"/>
        </w:rPr>
        <w:t xml:space="preserve">the </w:t>
      </w:r>
      <w:r w:rsidR="005B01E0" w:rsidRPr="00A14FA8">
        <w:rPr>
          <w:rFonts w:eastAsia="MS Mincho" w:cstheme="minorHAnsi"/>
          <w:color w:val="000000"/>
          <w:sz w:val="24"/>
          <w:szCs w:val="24"/>
          <w:lang w:eastAsia="ja-JP"/>
        </w:rPr>
        <w:t xml:space="preserve">effect of </w:t>
      </w:r>
      <w:r w:rsidRPr="00A14FA8">
        <w:rPr>
          <w:rFonts w:eastAsia="MS Mincho" w:cstheme="minorHAnsi"/>
          <w:color w:val="000000"/>
          <w:sz w:val="24"/>
          <w:szCs w:val="24"/>
          <w:lang w:eastAsia="ja-JP"/>
        </w:rPr>
        <w:t>substance use</w:t>
      </w:r>
      <w:r>
        <w:rPr>
          <w:rFonts w:eastAsia="MS Mincho" w:cstheme="minorHAnsi"/>
          <w:color w:val="000000"/>
          <w:sz w:val="24"/>
          <w:szCs w:val="24"/>
          <w:lang w:eastAsia="ja-JP"/>
        </w:rPr>
        <w:t xml:space="preserve"> on the brain and the impact on thoughts, </w:t>
      </w:r>
      <w:r w:rsidR="001741F6">
        <w:rPr>
          <w:rFonts w:eastAsia="MS Mincho" w:cstheme="minorHAnsi"/>
          <w:color w:val="000000"/>
          <w:sz w:val="24"/>
          <w:szCs w:val="24"/>
          <w:lang w:eastAsia="ja-JP"/>
        </w:rPr>
        <w:t>emotions,</w:t>
      </w:r>
      <w:r>
        <w:rPr>
          <w:rFonts w:eastAsia="MS Mincho" w:cstheme="minorHAnsi"/>
          <w:color w:val="000000"/>
          <w:sz w:val="24"/>
          <w:szCs w:val="24"/>
          <w:lang w:eastAsia="ja-JP"/>
        </w:rPr>
        <w:t xml:space="preserve"> and the ability to understand situations.   This could have an impact on behavior including agitated mood, excessive talking, paranoia, manic episodes, depression, lack of motivation, criminal activity, missed appointments and financial challenges.</w:t>
      </w:r>
    </w:p>
    <w:p w14:paraId="0E3E46E4" w14:textId="77777777" w:rsidR="005B01E0" w:rsidRDefault="005B01E0" w:rsidP="005B01E0">
      <w:pPr>
        <w:pStyle w:val="NoSpacing"/>
        <w:rPr>
          <w:rFonts w:eastAsia="MS Mincho"/>
        </w:rPr>
      </w:pPr>
    </w:p>
    <w:p w14:paraId="39C679E0" w14:textId="0F5F8DDE" w:rsidR="005B01E0" w:rsidRPr="00B56B34" w:rsidRDefault="005B01E0" w:rsidP="006041C7">
      <w:pPr>
        <w:pStyle w:val="NoSpacing"/>
        <w:numPr>
          <w:ilvl w:val="0"/>
          <w:numId w:val="13"/>
        </w:numPr>
        <w:ind w:left="360" w:hanging="360"/>
        <w:rPr>
          <w:rFonts w:eastAsia="MS Mincho" w:cstheme="minorHAnsi"/>
          <w:color w:val="000000"/>
          <w:sz w:val="24"/>
          <w:szCs w:val="24"/>
          <w:lang w:eastAsia="ja-JP"/>
        </w:rPr>
      </w:pPr>
      <w:r>
        <w:rPr>
          <w:rFonts w:eastAsia="MS Mincho" w:cstheme="minorHAnsi"/>
          <w:color w:val="000000"/>
          <w:sz w:val="24"/>
          <w:szCs w:val="24"/>
          <w:lang w:eastAsia="ja-JP"/>
        </w:rPr>
        <w:t xml:space="preserve">This section </w:t>
      </w:r>
      <w:r w:rsidR="00831F56">
        <w:rPr>
          <w:rFonts w:eastAsia="MS Mincho" w:cstheme="minorHAnsi"/>
          <w:color w:val="000000"/>
          <w:sz w:val="24"/>
          <w:szCs w:val="24"/>
          <w:lang w:eastAsia="ja-JP"/>
        </w:rPr>
        <w:t>identifies</w:t>
      </w:r>
      <w:r>
        <w:rPr>
          <w:rFonts w:eastAsia="MS Mincho" w:cstheme="minorHAnsi"/>
          <w:color w:val="000000"/>
          <w:sz w:val="24"/>
          <w:szCs w:val="24"/>
          <w:lang w:eastAsia="ja-JP"/>
        </w:rPr>
        <w:t xml:space="preserve"> the </w:t>
      </w:r>
      <w:r w:rsidRPr="00A14FA8">
        <w:rPr>
          <w:rFonts w:eastAsia="MS Mincho" w:cstheme="minorHAnsi"/>
          <w:color w:val="000000"/>
          <w:sz w:val="24"/>
          <w:szCs w:val="24"/>
          <w:lang w:eastAsia="ja-JP"/>
        </w:rPr>
        <w:t>signs that could indicate substance use</w:t>
      </w:r>
      <w:r>
        <w:rPr>
          <w:rFonts w:eastAsia="MS Mincho" w:cstheme="minorHAnsi"/>
          <w:color w:val="000000"/>
          <w:sz w:val="24"/>
          <w:szCs w:val="24"/>
          <w:lang w:eastAsia="ja-JP"/>
        </w:rPr>
        <w:t xml:space="preserve"> including unusual smells, reluctance with home visits, unexplained </w:t>
      </w:r>
      <w:r w:rsidR="00A14FA8">
        <w:rPr>
          <w:rFonts w:eastAsia="MS Mincho" w:cstheme="minorHAnsi"/>
          <w:color w:val="000000"/>
          <w:sz w:val="24"/>
          <w:szCs w:val="24"/>
          <w:lang w:eastAsia="ja-JP"/>
        </w:rPr>
        <w:t>visitors,</w:t>
      </w:r>
      <w:r>
        <w:rPr>
          <w:rFonts w:eastAsia="MS Mincho" w:cstheme="minorHAnsi"/>
          <w:color w:val="000000"/>
          <w:sz w:val="24"/>
          <w:szCs w:val="24"/>
          <w:lang w:eastAsia="ja-JP"/>
        </w:rPr>
        <w:t xml:space="preserve"> and signs of paraphernalia (</w:t>
      </w:r>
      <w:r w:rsidRPr="00BB48EE">
        <w:rPr>
          <w:rFonts w:cstheme="minorHAnsi"/>
          <w:sz w:val="24"/>
        </w:rPr>
        <w:t xml:space="preserve">straws, rolling papers, razor blades, </w:t>
      </w:r>
      <w:r w:rsidR="00A14FA8">
        <w:rPr>
          <w:rFonts w:cstheme="minorHAnsi"/>
          <w:sz w:val="24"/>
        </w:rPr>
        <w:t>etc.</w:t>
      </w:r>
      <w:r>
        <w:rPr>
          <w:rFonts w:cstheme="minorHAnsi"/>
          <w:sz w:val="24"/>
        </w:rPr>
        <w:t>).</w:t>
      </w:r>
    </w:p>
    <w:p w14:paraId="68BEEEFE" w14:textId="41071BFE" w:rsidR="00B56B34" w:rsidRPr="00B56B34" w:rsidRDefault="00B56B34" w:rsidP="005B01E0">
      <w:pPr>
        <w:pStyle w:val="NoSpacing"/>
        <w:rPr>
          <w:sz w:val="24"/>
          <w:szCs w:val="24"/>
        </w:rPr>
      </w:pPr>
    </w:p>
    <w:p w14:paraId="623D2315" w14:textId="76E7BA76" w:rsidR="00B70CC8" w:rsidRPr="00B70CC8" w:rsidRDefault="00B70CC8" w:rsidP="006041C7">
      <w:pPr>
        <w:pStyle w:val="NoSpacing"/>
        <w:numPr>
          <w:ilvl w:val="0"/>
          <w:numId w:val="13"/>
        </w:numPr>
        <w:ind w:left="360" w:hanging="360"/>
        <w:rPr>
          <w:rFonts w:cstheme="minorHAnsi"/>
          <w:sz w:val="24"/>
          <w:szCs w:val="24"/>
        </w:rPr>
      </w:pPr>
      <w:r w:rsidRPr="00B70CC8">
        <w:rPr>
          <w:sz w:val="24"/>
          <w:szCs w:val="24"/>
        </w:rPr>
        <w:t xml:space="preserve">This section defines </w:t>
      </w:r>
      <w:r w:rsidRPr="00A14FA8">
        <w:rPr>
          <w:sz w:val="24"/>
          <w:szCs w:val="24"/>
        </w:rPr>
        <w:t>addiction.</w:t>
      </w:r>
      <w:r w:rsidRPr="00B70CC8">
        <w:rPr>
          <w:sz w:val="24"/>
          <w:szCs w:val="24"/>
        </w:rPr>
        <w:t xml:space="preserve">  </w:t>
      </w:r>
      <w:r w:rsidR="00A14FA8">
        <w:rPr>
          <w:sz w:val="24"/>
          <w:szCs w:val="24"/>
        </w:rPr>
        <w:t>While n</w:t>
      </w:r>
      <w:r w:rsidRPr="00B70CC8">
        <w:rPr>
          <w:rFonts w:cstheme="minorHAnsi"/>
          <w:sz w:val="24"/>
        </w:rPr>
        <w:t>ot everyone who uses substances will develop a substance use disorder</w:t>
      </w:r>
      <w:r w:rsidR="00A14FA8">
        <w:rPr>
          <w:rFonts w:cstheme="minorHAnsi"/>
          <w:sz w:val="24"/>
        </w:rPr>
        <w:t>, s</w:t>
      </w:r>
      <w:r w:rsidRPr="00B70CC8">
        <w:rPr>
          <w:rFonts w:cstheme="minorHAnsi"/>
          <w:sz w:val="24"/>
        </w:rPr>
        <w:t xml:space="preserve">ubstance use becomes a substance use disorder when an individual no longer can control their behaviors.  </w:t>
      </w:r>
      <w:r w:rsidR="000067F9" w:rsidRPr="00B70CC8">
        <w:rPr>
          <w:rFonts w:cstheme="minorHAnsi"/>
          <w:sz w:val="24"/>
        </w:rPr>
        <w:t xml:space="preserve">Addiction is a treatable, chronic medical disease involving complex interactions among brain circuits, genetics, the environment, and an individual’s life experiences. People with addiction use substances or engage in behaviors that become compulsive and often continue despite harmful consequences. </w:t>
      </w:r>
    </w:p>
    <w:p w14:paraId="086950A2" w14:textId="24CB2D5E" w:rsidR="000067F9" w:rsidRDefault="000067F9" w:rsidP="006041C7">
      <w:pPr>
        <w:pStyle w:val="NoSpacing"/>
        <w:widowControl w:val="0"/>
        <w:autoSpaceDE w:val="0"/>
        <w:autoSpaceDN w:val="0"/>
        <w:adjustRightInd w:val="0"/>
        <w:spacing w:after="8" w:line="252" w:lineRule="auto"/>
        <w:ind w:left="360"/>
        <w:rPr>
          <w:rFonts w:cstheme="minorHAnsi"/>
          <w:sz w:val="24"/>
        </w:rPr>
      </w:pPr>
      <w:r w:rsidRPr="00B70CC8">
        <w:rPr>
          <w:rFonts w:cstheme="minorHAnsi"/>
          <w:sz w:val="24"/>
        </w:rPr>
        <w:t>Brain imaging studies also show physical changes in areas of the brain when drugs are used</w:t>
      </w:r>
      <w:r w:rsidR="006041C7">
        <w:rPr>
          <w:rFonts w:cstheme="minorHAnsi"/>
          <w:sz w:val="24"/>
        </w:rPr>
        <w:t xml:space="preserve"> </w:t>
      </w:r>
      <w:r w:rsidRPr="00B70CC8">
        <w:rPr>
          <w:rFonts w:cstheme="minorHAnsi"/>
          <w:sz w:val="24"/>
        </w:rPr>
        <w:lastRenderedPageBreak/>
        <w:t>that are critical to</w:t>
      </w:r>
      <w:r w:rsidR="00B70CC8">
        <w:rPr>
          <w:rFonts w:cstheme="minorHAnsi"/>
          <w:sz w:val="24"/>
        </w:rPr>
        <w:t xml:space="preserve"> j</w:t>
      </w:r>
      <w:r w:rsidRPr="00230F5F">
        <w:rPr>
          <w:rFonts w:cstheme="minorHAnsi"/>
          <w:sz w:val="24"/>
        </w:rPr>
        <w:t>udgement</w:t>
      </w:r>
      <w:r w:rsidR="00B70CC8">
        <w:rPr>
          <w:rFonts w:cstheme="minorHAnsi"/>
          <w:sz w:val="24"/>
        </w:rPr>
        <w:t xml:space="preserve">, decision making, learning, </w:t>
      </w:r>
      <w:r w:rsidR="00D35E2D">
        <w:rPr>
          <w:rFonts w:cstheme="minorHAnsi"/>
          <w:sz w:val="24"/>
        </w:rPr>
        <w:t>memory,</w:t>
      </w:r>
      <w:r w:rsidR="00B70CC8">
        <w:rPr>
          <w:rFonts w:cstheme="minorHAnsi"/>
          <w:sz w:val="24"/>
        </w:rPr>
        <w:t xml:space="preserve"> and behavior control.</w:t>
      </w:r>
    </w:p>
    <w:p w14:paraId="3EC71850" w14:textId="76FC9737" w:rsidR="00B70CC8" w:rsidRDefault="00B70CC8" w:rsidP="00B70CC8">
      <w:pPr>
        <w:pStyle w:val="NoSpacing"/>
        <w:widowControl w:val="0"/>
        <w:autoSpaceDE w:val="0"/>
        <w:autoSpaceDN w:val="0"/>
        <w:adjustRightInd w:val="0"/>
        <w:spacing w:after="8" w:line="252" w:lineRule="auto"/>
        <w:ind w:left="720"/>
        <w:rPr>
          <w:rFonts w:cstheme="minorHAnsi"/>
          <w:sz w:val="24"/>
        </w:rPr>
      </w:pPr>
    </w:p>
    <w:p w14:paraId="6783F44C" w14:textId="181EC9B5" w:rsidR="00B70CC8" w:rsidRPr="00B70CC8" w:rsidRDefault="00B70CC8" w:rsidP="006041C7">
      <w:pPr>
        <w:pStyle w:val="NoSpacing"/>
        <w:numPr>
          <w:ilvl w:val="0"/>
          <w:numId w:val="13"/>
        </w:numPr>
        <w:ind w:left="360" w:hanging="360"/>
        <w:rPr>
          <w:rFonts w:cstheme="minorHAnsi"/>
          <w:sz w:val="24"/>
          <w:szCs w:val="24"/>
        </w:rPr>
      </w:pPr>
      <w:r>
        <w:rPr>
          <w:rFonts w:cstheme="minorHAnsi"/>
          <w:sz w:val="24"/>
        </w:rPr>
        <w:t xml:space="preserve">This section </w:t>
      </w:r>
      <w:r w:rsidRPr="00A14FA8">
        <w:rPr>
          <w:rFonts w:cstheme="minorHAnsi"/>
          <w:sz w:val="24"/>
        </w:rPr>
        <w:t>identifies drug classification</w:t>
      </w:r>
      <w:r>
        <w:rPr>
          <w:rFonts w:cstheme="minorHAnsi"/>
          <w:sz w:val="24"/>
        </w:rPr>
        <w:t xml:space="preserve">.  </w:t>
      </w:r>
      <w:r w:rsidR="000067F9" w:rsidRPr="00BB48EE">
        <w:rPr>
          <w:rFonts w:cstheme="minorHAnsi"/>
          <w:sz w:val="24"/>
        </w:rPr>
        <w:t>Drugs are classified according to their common effects and actions on the mind and body</w:t>
      </w:r>
      <w:r>
        <w:rPr>
          <w:rFonts w:cstheme="minorHAnsi"/>
          <w:sz w:val="24"/>
        </w:rPr>
        <w:t>.</w:t>
      </w:r>
    </w:p>
    <w:p w14:paraId="044755A5" w14:textId="12D14AB2" w:rsidR="000067F9" w:rsidRPr="00B70CC8" w:rsidRDefault="000067F9" w:rsidP="00A14FA8">
      <w:pPr>
        <w:pStyle w:val="NoSpacing"/>
        <w:widowControl w:val="0"/>
        <w:numPr>
          <w:ilvl w:val="0"/>
          <w:numId w:val="12"/>
        </w:numPr>
        <w:autoSpaceDE w:val="0"/>
        <w:autoSpaceDN w:val="0"/>
        <w:adjustRightInd w:val="0"/>
        <w:spacing w:after="8" w:line="252" w:lineRule="auto"/>
        <w:ind w:left="720"/>
        <w:rPr>
          <w:rFonts w:cstheme="minorHAnsi"/>
          <w:sz w:val="24"/>
          <w:szCs w:val="24"/>
        </w:rPr>
      </w:pPr>
      <w:r w:rsidRPr="00D35E2D">
        <w:rPr>
          <w:rFonts w:cstheme="minorHAnsi"/>
          <w:sz w:val="24"/>
          <w:u w:val="single"/>
        </w:rPr>
        <w:t>Hallucinogens</w:t>
      </w:r>
      <w:r w:rsidRPr="00B70CC8">
        <w:rPr>
          <w:rFonts w:cstheme="minorHAnsi"/>
          <w:sz w:val="24"/>
        </w:rPr>
        <w:t xml:space="preserve"> distort the perception of reality and cause altered perception and feeling</w:t>
      </w:r>
      <w:r w:rsidR="00BB48EE" w:rsidRPr="00B70CC8">
        <w:rPr>
          <w:rFonts w:cstheme="minorHAnsi"/>
          <w:sz w:val="24"/>
        </w:rPr>
        <w:t xml:space="preserve"> (</w:t>
      </w:r>
      <w:r w:rsidR="00D35E2D" w:rsidRPr="00B70CC8">
        <w:rPr>
          <w:rFonts w:cstheme="minorHAnsi"/>
          <w:sz w:val="24"/>
        </w:rPr>
        <w:t>i.e.,</w:t>
      </w:r>
      <w:r w:rsidR="00BB48EE" w:rsidRPr="00B70CC8">
        <w:rPr>
          <w:rFonts w:cstheme="minorHAnsi"/>
          <w:sz w:val="24"/>
        </w:rPr>
        <w:t xml:space="preserve"> Marijuana)</w:t>
      </w:r>
      <w:r w:rsidR="006041C7">
        <w:rPr>
          <w:rFonts w:cstheme="minorHAnsi"/>
          <w:sz w:val="24"/>
        </w:rPr>
        <w:t>.</w:t>
      </w:r>
      <w:r w:rsidR="00BB48EE" w:rsidRPr="00B70CC8">
        <w:rPr>
          <w:rFonts w:cstheme="minorHAnsi"/>
          <w:sz w:val="24"/>
        </w:rPr>
        <w:t xml:space="preserve"> </w:t>
      </w:r>
    </w:p>
    <w:p w14:paraId="16806E68" w14:textId="022B47C3" w:rsidR="000067F9" w:rsidRPr="00BB48EE" w:rsidRDefault="000067F9" w:rsidP="00A14FA8">
      <w:pPr>
        <w:pStyle w:val="NoSpacing"/>
        <w:widowControl w:val="0"/>
        <w:numPr>
          <w:ilvl w:val="0"/>
          <w:numId w:val="12"/>
        </w:numPr>
        <w:autoSpaceDE w:val="0"/>
        <w:autoSpaceDN w:val="0"/>
        <w:adjustRightInd w:val="0"/>
        <w:spacing w:after="8" w:line="252" w:lineRule="auto"/>
        <w:ind w:left="720"/>
        <w:rPr>
          <w:rFonts w:cstheme="minorHAnsi"/>
          <w:sz w:val="24"/>
        </w:rPr>
      </w:pPr>
      <w:r w:rsidRPr="00D35E2D">
        <w:rPr>
          <w:rFonts w:cstheme="minorHAnsi"/>
          <w:sz w:val="24"/>
          <w:u w:val="single"/>
        </w:rPr>
        <w:t>Opiates</w:t>
      </w:r>
      <w:r w:rsidRPr="00BB48EE">
        <w:rPr>
          <w:rFonts w:cstheme="minorHAnsi"/>
          <w:sz w:val="24"/>
        </w:rPr>
        <w:t xml:space="preserve"> are powerful painkillers</w:t>
      </w:r>
      <w:r w:rsidR="00BB48EE" w:rsidRPr="00BB48EE">
        <w:rPr>
          <w:rFonts w:cstheme="minorHAnsi"/>
          <w:sz w:val="24"/>
        </w:rPr>
        <w:t xml:space="preserve"> (</w:t>
      </w:r>
      <w:r w:rsidR="00D35E2D" w:rsidRPr="00BB48EE">
        <w:rPr>
          <w:rFonts w:cstheme="minorHAnsi"/>
          <w:sz w:val="24"/>
        </w:rPr>
        <w:t>i.e.,</w:t>
      </w:r>
      <w:r w:rsidR="00BB48EE" w:rsidRPr="00BB48EE">
        <w:rPr>
          <w:rFonts w:cstheme="minorHAnsi"/>
          <w:sz w:val="24"/>
        </w:rPr>
        <w:t xml:space="preserve"> Morphine, Oxycontin)</w:t>
      </w:r>
      <w:r w:rsidR="006041C7">
        <w:rPr>
          <w:rFonts w:cstheme="minorHAnsi"/>
          <w:sz w:val="24"/>
        </w:rPr>
        <w:t>.</w:t>
      </w:r>
      <w:r w:rsidR="00BB48EE" w:rsidRPr="00BB48EE">
        <w:rPr>
          <w:rFonts w:cstheme="minorHAnsi"/>
          <w:sz w:val="24"/>
        </w:rPr>
        <w:t xml:space="preserve"> </w:t>
      </w:r>
    </w:p>
    <w:p w14:paraId="5C49559D" w14:textId="14E0DD25" w:rsidR="000067F9" w:rsidRPr="00BB48EE" w:rsidRDefault="000067F9" w:rsidP="00A14FA8">
      <w:pPr>
        <w:pStyle w:val="NoSpacing"/>
        <w:widowControl w:val="0"/>
        <w:numPr>
          <w:ilvl w:val="0"/>
          <w:numId w:val="12"/>
        </w:numPr>
        <w:autoSpaceDE w:val="0"/>
        <w:autoSpaceDN w:val="0"/>
        <w:adjustRightInd w:val="0"/>
        <w:spacing w:after="8" w:line="252" w:lineRule="auto"/>
        <w:ind w:left="720"/>
        <w:rPr>
          <w:rFonts w:cstheme="minorHAnsi"/>
          <w:sz w:val="24"/>
        </w:rPr>
      </w:pPr>
      <w:r w:rsidRPr="00D35E2D">
        <w:rPr>
          <w:rFonts w:cstheme="minorHAnsi"/>
          <w:sz w:val="24"/>
          <w:u w:val="single"/>
        </w:rPr>
        <w:t>Depressants</w:t>
      </w:r>
      <w:r w:rsidRPr="00BB48EE">
        <w:rPr>
          <w:rFonts w:cstheme="minorHAnsi"/>
          <w:sz w:val="24"/>
        </w:rPr>
        <w:t xml:space="preserve"> are medications that slow brain activity, which makes them useful for treating anxiety and sleep problems. These medications act directly on the central nervous system to create a calming or sedating effect</w:t>
      </w:r>
      <w:r w:rsidR="00BB48EE" w:rsidRPr="00BB48EE">
        <w:rPr>
          <w:rFonts w:cstheme="minorHAnsi"/>
          <w:sz w:val="24"/>
        </w:rPr>
        <w:t xml:space="preserve"> (</w:t>
      </w:r>
      <w:r w:rsidR="00D35E2D" w:rsidRPr="00BB48EE">
        <w:rPr>
          <w:rFonts w:cstheme="minorHAnsi"/>
          <w:sz w:val="24"/>
        </w:rPr>
        <w:t>i.e.,</w:t>
      </w:r>
      <w:r w:rsidR="00BB48EE" w:rsidRPr="00BB48EE">
        <w:rPr>
          <w:rFonts w:cstheme="minorHAnsi"/>
          <w:sz w:val="24"/>
        </w:rPr>
        <w:t xml:space="preserve"> Alcohol)</w:t>
      </w:r>
      <w:r w:rsidR="004828E0">
        <w:rPr>
          <w:rFonts w:cstheme="minorHAnsi"/>
          <w:sz w:val="24"/>
        </w:rPr>
        <w:t>.</w:t>
      </w:r>
      <w:r w:rsidR="00BB48EE" w:rsidRPr="00BB48EE">
        <w:rPr>
          <w:rFonts w:cstheme="minorHAnsi"/>
          <w:sz w:val="24"/>
        </w:rPr>
        <w:t xml:space="preserve"> </w:t>
      </w:r>
    </w:p>
    <w:p w14:paraId="73D735B6" w14:textId="0915656E" w:rsidR="000067F9" w:rsidRDefault="000067F9" w:rsidP="00A14FA8">
      <w:pPr>
        <w:pStyle w:val="NoSpacing"/>
        <w:widowControl w:val="0"/>
        <w:numPr>
          <w:ilvl w:val="0"/>
          <w:numId w:val="12"/>
        </w:numPr>
        <w:autoSpaceDE w:val="0"/>
        <w:autoSpaceDN w:val="0"/>
        <w:adjustRightInd w:val="0"/>
        <w:spacing w:after="8" w:line="252" w:lineRule="auto"/>
        <w:ind w:left="720"/>
        <w:rPr>
          <w:rFonts w:cstheme="minorHAnsi"/>
          <w:sz w:val="24"/>
        </w:rPr>
      </w:pPr>
      <w:r w:rsidRPr="00D35E2D">
        <w:rPr>
          <w:rFonts w:cstheme="minorHAnsi"/>
          <w:sz w:val="24"/>
          <w:u w:val="single"/>
        </w:rPr>
        <w:t>Stimulants</w:t>
      </w:r>
      <w:r w:rsidRPr="00BB48EE">
        <w:rPr>
          <w:rFonts w:cstheme="minorHAnsi"/>
          <w:b/>
          <w:bCs/>
          <w:sz w:val="24"/>
        </w:rPr>
        <w:t xml:space="preserve"> </w:t>
      </w:r>
      <w:r w:rsidRPr="00BB48EE">
        <w:rPr>
          <w:rFonts w:cstheme="minorHAnsi"/>
          <w:sz w:val="24"/>
        </w:rPr>
        <w:t xml:space="preserve">change the way the brain works by changing the way nerve cells communicate with one another. Stimulants can accelerate the activity of the central nervous system and make </w:t>
      </w:r>
      <w:r w:rsidR="00B70CC8">
        <w:rPr>
          <w:rFonts w:cstheme="minorHAnsi"/>
          <w:sz w:val="24"/>
        </w:rPr>
        <w:t xml:space="preserve">users </w:t>
      </w:r>
      <w:r w:rsidRPr="00BB48EE">
        <w:rPr>
          <w:rFonts w:cstheme="minorHAnsi"/>
          <w:sz w:val="24"/>
        </w:rPr>
        <w:t xml:space="preserve">feel energetic, focused, and alert. </w:t>
      </w:r>
      <w:r w:rsidR="00B70CC8">
        <w:rPr>
          <w:rFonts w:cstheme="minorHAnsi"/>
          <w:sz w:val="24"/>
        </w:rPr>
        <w:t>They</w:t>
      </w:r>
      <w:r w:rsidRPr="00BB48EE">
        <w:rPr>
          <w:rFonts w:cstheme="minorHAnsi"/>
          <w:sz w:val="24"/>
        </w:rPr>
        <w:t xml:space="preserve"> can also make </w:t>
      </w:r>
      <w:r w:rsidR="00A14FA8">
        <w:rPr>
          <w:rFonts w:cstheme="minorHAnsi"/>
          <w:sz w:val="24"/>
        </w:rPr>
        <w:t xml:space="preserve">users </w:t>
      </w:r>
      <w:r w:rsidRPr="00BB48EE">
        <w:rPr>
          <w:rFonts w:cstheme="minorHAnsi"/>
          <w:sz w:val="24"/>
        </w:rPr>
        <w:t xml:space="preserve">feel edgy, angry, or paranoid. </w:t>
      </w:r>
      <w:r w:rsidR="00BB48EE" w:rsidRPr="00BB48EE">
        <w:rPr>
          <w:rFonts w:cstheme="minorHAnsi"/>
          <w:sz w:val="24"/>
        </w:rPr>
        <w:t>(</w:t>
      </w:r>
      <w:r w:rsidR="00D35E2D" w:rsidRPr="00BB48EE">
        <w:rPr>
          <w:rFonts w:cstheme="minorHAnsi"/>
          <w:sz w:val="24"/>
        </w:rPr>
        <w:t>i.e.,</w:t>
      </w:r>
      <w:r w:rsidR="00BB48EE" w:rsidRPr="00BB48EE">
        <w:rPr>
          <w:rFonts w:cstheme="minorHAnsi"/>
          <w:sz w:val="24"/>
        </w:rPr>
        <w:t xml:space="preserve"> Ritalin, Meth, Cocaine)</w:t>
      </w:r>
      <w:r w:rsidR="004828E0">
        <w:rPr>
          <w:rFonts w:cstheme="minorHAnsi"/>
          <w:sz w:val="24"/>
        </w:rPr>
        <w:t>.</w:t>
      </w:r>
      <w:r w:rsidR="00BB48EE" w:rsidRPr="00BB48EE">
        <w:rPr>
          <w:rFonts w:cstheme="minorHAnsi"/>
          <w:sz w:val="24"/>
        </w:rPr>
        <w:t xml:space="preserve"> </w:t>
      </w:r>
    </w:p>
    <w:p w14:paraId="150B6EF0" w14:textId="77777777" w:rsidR="00EC1BE9" w:rsidRDefault="00EC1BE9" w:rsidP="00B70CC8">
      <w:pPr>
        <w:pStyle w:val="NoSpacing"/>
        <w:widowControl w:val="0"/>
        <w:autoSpaceDE w:val="0"/>
        <w:autoSpaceDN w:val="0"/>
        <w:adjustRightInd w:val="0"/>
        <w:spacing w:after="8" w:line="252" w:lineRule="auto"/>
        <w:ind w:left="720"/>
        <w:rPr>
          <w:rFonts w:cstheme="minorHAnsi"/>
          <w:sz w:val="24"/>
        </w:rPr>
      </w:pPr>
    </w:p>
    <w:p w14:paraId="0481558B" w14:textId="7B50235E" w:rsidR="00EC1BE9" w:rsidRPr="00831F56" w:rsidRDefault="00EC1BE9" w:rsidP="006041C7">
      <w:pPr>
        <w:pStyle w:val="NoSpacing"/>
        <w:numPr>
          <w:ilvl w:val="0"/>
          <w:numId w:val="13"/>
        </w:numPr>
        <w:ind w:left="360" w:hanging="360"/>
        <w:rPr>
          <w:sz w:val="24"/>
          <w:szCs w:val="24"/>
        </w:rPr>
      </w:pPr>
      <w:r w:rsidRPr="00831F56">
        <w:rPr>
          <w:rFonts w:cstheme="minorHAnsi"/>
          <w:sz w:val="24"/>
        </w:rPr>
        <w:t xml:space="preserve">This section identifies the </w:t>
      </w:r>
      <w:r w:rsidRPr="00A14FA8">
        <w:rPr>
          <w:rFonts w:cstheme="minorHAnsi"/>
          <w:sz w:val="24"/>
        </w:rPr>
        <w:t>effects of substance use on families.</w:t>
      </w:r>
      <w:r w:rsidRPr="00831F56">
        <w:rPr>
          <w:rFonts w:cstheme="minorHAnsi"/>
          <w:sz w:val="24"/>
        </w:rPr>
        <w:t xml:space="preserve">  Substance use can interfere with a parent’s ability to care for their children and provide a safe, nurturing environment. Children and youth of parents who use substances have an increased chance of experiencing a variety of negative outcomes </w:t>
      </w:r>
      <w:r w:rsidR="00A14FA8">
        <w:rPr>
          <w:rFonts w:cstheme="minorHAnsi"/>
          <w:sz w:val="24"/>
        </w:rPr>
        <w:t>including</w:t>
      </w:r>
      <w:r w:rsidRPr="00831F56">
        <w:rPr>
          <w:rFonts w:cstheme="minorHAnsi"/>
          <w:sz w:val="24"/>
        </w:rPr>
        <w:t xml:space="preserve"> neglect, violence, </w:t>
      </w:r>
      <w:proofErr w:type="gramStart"/>
      <w:r w:rsidRPr="00831F56">
        <w:rPr>
          <w:rFonts w:cstheme="minorHAnsi"/>
          <w:sz w:val="24"/>
        </w:rPr>
        <w:t>depression</w:t>
      </w:r>
      <w:proofErr w:type="gramEnd"/>
      <w:r w:rsidRPr="00831F56">
        <w:rPr>
          <w:rFonts w:cstheme="minorHAnsi"/>
          <w:sz w:val="24"/>
        </w:rPr>
        <w:t xml:space="preserve"> and paranoia as the result of drug use.  Not all children of parents with substance use issues will suffer child maltreatment or negative outcomes.  However, a parent’s substance use may affect </w:t>
      </w:r>
      <w:r w:rsidR="00A14FA8">
        <w:rPr>
          <w:rFonts w:cstheme="minorHAnsi"/>
          <w:sz w:val="24"/>
        </w:rPr>
        <w:t>the</w:t>
      </w:r>
      <w:r w:rsidRPr="00831F56">
        <w:rPr>
          <w:rFonts w:cstheme="minorHAnsi"/>
          <w:sz w:val="24"/>
        </w:rPr>
        <w:t xml:space="preserve"> ability to function effectively in the parental role. </w:t>
      </w:r>
      <w:r w:rsidRPr="00831F56">
        <w:rPr>
          <w:sz w:val="24"/>
          <w:szCs w:val="24"/>
        </w:rPr>
        <w:t xml:space="preserve">The effects on family functioning can include: </w:t>
      </w:r>
    </w:p>
    <w:p w14:paraId="70BB5A35" w14:textId="6C723D71" w:rsidR="00EC1BE9" w:rsidRPr="005B01E0" w:rsidRDefault="00EC1BE9" w:rsidP="00A14FA8">
      <w:pPr>
        <w:pStyle w:val="NoSpacing"/>
        <w:widowControl w:val="0"/>
        <w:numPr>
          <w:ilvl w:val="0"/>
          <w:numId w:val="12"/>
        </w:numPr>
        <w:autoSpaceDE w:val="0"/>
        <w:autoSpaceDN w:val="0"/>
        <w:adjustRightInd w:val="0"/>
        <w:spacing w:after="8" w:line="252" w:lineRule="auto"/>
        <w:ind w:left="720"/>
        <w:rPr>
          <w:sz w:val="24"/>
          <w:szCs w:val="24"/>
        </w:rPr>
      </w:pPr>
      <w:r w:rsidRPr="00D35E2D">
        <w:rPr>
          <w:sz w:val="24"/>
          <w:szCs w:val="24"/>
          <w:u w:val="single"/>
        </w:rPr>
        <w:t>Child Development</w:t>
      </w:r>
      <w:r w:rsidR="00D35E2D" w:rsidRPr="006041C7">
        <w:rPr>
          <w:sz w:val="24"/>
          <w:szCs w:val="24"/>
        </w:rPr>
        <w:t xml:space="preserve"> </w:t>
      </w:r>
      <w:r w:rsidR="00D35E2D" w:rsidRPr="00D35E2D">
        <w:rPr>
          <w:sz w:val="24"/>
          <w:szCs w:val="24"/>
        </w:rPr>
        <w:t>- c</w:t>
      </w:r>
      <w:r w:rsidRPr="00D35E2D">
        <w:rPr>
          <w:sz w:val="24"/>
          <w:szCs w:val="24"/>
        </w:rPr>
        <w:t>hildren</w:t>
      </w:r>
      <w:r w:rsidRPr="005B01E0">
        <w:rPr>
          <w:sz w:val="24"/>
          <w:szCs w:val="24"/>
        </w:rPr>
        <w:t xml:space="preserve"> may present with fetal alcohol syndrome or have a history of neonatal abstinence syndrome. Infants exposed to substances may experience a range of social, emotional, and behavioral effects because of exposure. </w:t>
      </w:r>
    </w:p>
    <w:p w14:paraId="5E80A39B" w14:textId="408461A4" w:rsidR="00EC1BE9" w:rsidRPr="005B01E0" w:rsidRDefault="00EC1BE9" w:rsidP="00A14FA8">
      <w:pPr>
        <w:pStyle w:val="NoSpacing"/>
        <w:widowControl w:val="0"/>
        <w:numPr>
          <w:ilvl w:val="0"/>
          <w:numId w:val="12"/>
        </w:numPr>
        <w:autoSpaceDE w:val="0"/>
        <w:autoSpaceDN w:val="0"/>
        <w:adjustRightInd w:val="0"/>
        <w:spacing w:after="8" w:line="252" w:lineRule="auto"/>
        <w:ind w:left="720"/>
        <w:rPr>
          <w:sz w:val="24"/>
          <w:szCs w:val="24"/>
        </w:rPr>
      </w:pPr>
      <w:r w:rsidRPr="00D35E2D">
        <w:rPr>
          <w:sz w:val="24"/>
          <w:szCs w:val="24"/>
          <w:u w:val="single"/>
        </w:rPr>
        <w:t>Household Safety</w:t>
      </w:r>
      <w:r w:rsidR="00D35E2D">
        <w:rPr>
          <w:sz w:val="24"/>
          <w:szCs w:val="24"/>
        </w:rPr>
        <w:t xml:space="preserve"> - c</w:t>
      </w:r>
      <w:r w:rsidRPr="005B01E0">
        <w:rPr>
          <w:sz w:val="24"/>
          <w:szCs w:val="24"/>
        </w:rPr>
        <w:t xml:space="preserve">hildren may be left without adult supervision. Parental use may include manufacturing substances or selling drugs. Children may be exposed to harsh chemicals (such as those used in methamphetamine labs) or dangerous and traumatic situations. </w:t>
      </w:r>
    </w:p>
    <w:p w14:paraId="081150FF" w14:textId="087AE7AD" w:rsidR="00EC1BE9" w:rsidRPr="005B01E0" w:rsidRDefault="00EC1BE9" w:rsidP="00A14FA8">
      <w:pPr>
        <w:pStyle w:val="NoSpacing"/>
        <w:widowControl w:val="0"/>
        <w:numPr>
          <w:ilvl w:val="0"/>
          <w:numId w:val="12"/>
        </w:numPr>
        <w:autoSpaceDE w:val="0"/>
        <w:autoSpaceDN w:val="0"/>
        <w:adjustRightInd w:val="0"/>
        <w:spacing w:after="8" w:line="252" w:lineRule="auto"/>
        <w:ind w:left="720"/>
        <w:rPr>
          <w:sz w:val="24"/>
          <w:szCs w:val="24"/>
        </w:rPr>
      </w:pPr>
      <w:r w:rsidRPr="00D35E2D">
        <w:rPr>
          <w:sz w:val="24"/>
          <w:szCs w:val="24"/>
          <w:u w:val="single"/>
        </w:rPr>
        <w:t>Psychosocial Impact</w:t>
      </w:r>
      <w:r w:rsidR="00D35E2D">
        <w:rPr>
          <w:sz w:val="24"/>
          <w:szCs w:val="24"/>
        </w:rPr>
        <w:t xml:space="preserve"> - c</w:t>
      </w:r>
      <w:r w:rsidRPr="005B01E0">
        <w:rPr>
          <w:sz w:val="24"/>
          <w:szCs w:val="24"/>
        </w:rPr>
        <w:t>hildren may struggle with communication difficulties, overstimulation, emotional regulation</w:t>
      </w:r>
      <w:r>
        <w:rPr>
          <w:sz w:val="24"/>
          <w:szCs w:val="24"/>
        </w:rPr>
        <w:t xml:space="preserve">, insecure </w:t>
      </w:r>
      <w:r w:rsidR="00A14FA8">
        <w:rPr>
          <w:sz w:val="24"/>
          <w:szCs w:val="24"/>
        </w:rPr>
        <w:t>attachment,</w:t>
      </w:r>
      <w:r>
        <w:rPr>
          <w:sz w:val="24"/>
          <w:szCs w:val="24"/>
        </w:rPr>
        <w:t xml:space="preserve"> or other social-emotional concerns</w:t>
      </w:r>
      <w:r w:rsidRPr="005B01E0">
        <w:rPr>
          <w:sz w:val="24"/>
          <w:szCs w:val="24"/>
        </w:rPr>
        <w:t xml:space="preserve">. </w:t>
      </w:r>
    </w:p>
    <w:p w14:paraId="1B5CF864" w14:textId="10CA4026" w:rsidR="00EC1BE9" w:rsidRPr="005B01E0" w:rsidRDefault="00EC1BE9" w:rsidP="00A14FA8">
      <w:pPr>
        <w:pStyle w:val="NoSpacing"/>
        <w:widowControl w:val="0"/>
        <w:numPr>
          <w:ilvl w:val="0"/>
          <w:numId w:val="12"/>
        </w:numPr>
        <w:autoSpaceDE w:val="0"/>
        <w:autoSpaceDN w:val="0"/>
        <w:adjustRightInd w:val="0"/>
        <w:spacing w:after="8" w:line="252" w:lineRule="auto"/>
        <w:ind w:left="720"/>
        <w:rPr>
          <w:sz w:val="24"/>
          <w:szCs w:val="24"/>
        </w:rPr>
      </w:pPr>
      <w:r w:rsidRPr="00D35E2D">
        <w:rPr>
          <w:sz w:val="24"/>
          <w:szCs w:val="24"/>
          <w:u w:val="single"/>
        </w:rPr>
        <w:t>Parenting</w:t>
      </w:r>
      <w:r w:rsidR="00D35E2D">
        <w:rPr>
          <w:sz w:val="24"/>
          <w:szCs w:val="24"/>
        </w:rPr>
        <w:t xml:space="preserve"> - c</w:t>
      </w:r>
      <w:r w:rsidRPr="005B01E0">
        <w:rPr>
          <w:sz w:val="24"/>
          <w:szCs w:val="24"/>
        </w:rPr>
        <w:t>hildren may feel they cannot trust the parent</w:t>
      </w:r>
      <w:r>
        <w:rPr>
          <w:sz w:val="24"/>
          <w:szCs w:val="24"/>
        </w:rPr>
        <w:t xml:space="preserve"> and/or that </w:t>
      </w:r>
      <w:r w:rsidRPr="005B01E0">
        <w:rPr>
          <w:sz w:val="24"/>
          <w:szCs w:val="24"/>
        </w:rPr>
        <w:t xml:space="preserve">they must be the parent.  </w:t>
      </w:r>
      <w:r>
        <w:rPr>
          <w:sz w:val="24"/>
          <w:szCs w:val="24"/>
        </w:rPr>
        <w:t>P</w:t>
      </w:r>
      <w:r w:rsidRPr="005B01E0">
        <w:rPr>
          <w:sz w:val="24"/>
          <w:szCs w:val="24"/>
        </w:rPr>
        <w:t xml:space="preserve">arents may lack the skills to parent effectively, using harsh and inappropriate discipline. </w:t>
      </w:r>
    </w:p>
    <w:p w14:paraId="58B1DF2E" w14:textId="066AE063" w:rsidR="00EC1BE9" w:rsidRDefault="00EC1BE9" w:rsidP="00A14FA8">
      <w:pPr>
        <w:pStyle w:val="NoSpacing"/>
        <w:widowControl w:val="0"/>
        <w:numPr>
          <w:ilvl w:val="0"/>
          <w:numId w:val="12"/>
        </w:numPr>
        <w:autoSpaceDE w:val="0"/>
        <w:autoSpaceDN w:val="0"/>
        <w:adjustRightInd w:val="0"/>
        <w:spacing w:after="8" w:line="252" w:lineRule="auto"/>
        <w:ind w:left="720"/>
        <w:rPr>
          <w:sz w:val="24"/>
          <w:szCs w:val="24"/>
        </w:rPr>
      </w:pPr>
      <w:r w:rsidRPr="00D35E2D">
        <w:rPr>
          <w:sz w:val="24"/>
          <w:szCs w:val="24"/>
          <w:u w:val="single"/>
        </w:rPr>
        <w:t>Intergenerational</w:t>
      </w:r>
      <w:r w:rsidR="00D35E2D">
        <w:rPr>
          <w:sz w:val="24"/>
          <w:szCs w:val="24"/>
        </w:rPr>
        <w:t xml:space="preserve"> - s</w:t>
      </w:r>
      <w:r w:rsidRPr="005B01E0">
        <w:rPr>
          <w:sz w:val="24"/>
          <w:szCs w:val="24"/>
        </w:rPr>
        <w:t xml:space="preserve">ometimes multiple generations of the family have been affected by substance use disorders. Parents from these families may lack basic family and community support, and they may have poor models for caretaking and discipline. </w:t>
      </w:r>
    </w:p>
    <w:p w14:paraId="2CF7BD63" w14:textId="77777777" w:rsidR="00B70CC8" w:rsidRPr="00BB48EE" w:rsidRDefault="00B70CC8" w:rsidP="00B70CC8">
      <w:pPr>
        <w:pStyle w:val="NoSpacing"/>
        <w:widowControl w:val="0"/>
        <w:autoSpaceDE w:val="0"/>
        <w:autoSpaceDN w:val="0"/>
        <w:adjustRightInd w:val="0"/>
        <w:spacing w:after="8" w:line="252" w:lineRule="auto"/>
        <w:ind w:left="720"/>
        <w:rPr>
          <w:rFonts w:cstheme="minorHAnsi"/>
          <w:sz w:val="24"/>
        </w:rPr>
      </w:pPr>
    </w:p>
    <w:p w14:paraId="57625FAD" w14:textId="50DA665D" w:rsidR="000067F9" w:rsidRPr="00E0441E" w:rsidRDefault="00EC1BE9" w:rsidP="006041C7">
      <w:pPr>
        <w:pStyle w:val="NoSpacing"/>
        <w:numPr>
          <w:ilvl w:val="0"/>
          <w:numId w:val="13"/>
        </w:numPr>
        <w:ind w:left="360" w:hanging="360"/>
        <w:rPr>
          <w:rFonts w:cstheme="minorHAnsi"/>
          <w:sz w:val="24"/>
        </w:rPr>
      </w:pPr>
      <w:r>
        <w:rPr>
          <w:rFonts w:cstheme="minorHAnsi"/>
          <w:sz w:val="24"/>
        </w:rPr>
        <w:t xml:space="preserve">This section identifies </w:t>
      </w:r>
      <w:r w:rsidRPr="00A14FA8">
        <w:rPr>
          <w:rFonts w:cstheme="minorHAnsi"/>
          <w:sz w:val="24"/>
        </w:rPr>
        <w:t>practice strategies</w:t>
      </w:r>
      <w:r>
        <w:rPr>
          <w:rFonts w:cstheme="minorHAnsi"/>
          <w:sz w:val="24"/>
        </w:rPr>
        <w:t xml:space="preserve"> that c</w:t>
      </w:r>
      <w:r w:rsidR="000067F9" w:rsidRPr="00E0441E">
        <w:rPr>
          <w:rFonts w:cstheme="minorHAnsi"/>
          <w:sz w:val="24"/>
        </w:rPr>
        <w:t>hild welfare professionals can use to help parents and caregivers through substance use issues, while promoting children’s safety, permanency, and well-being</w:t>
      </w:r>
      <w:r>
        <w:rPr>
          <w:rFonts w:cstheme="minorHAnsi"/>
          <w:sz w:val="24"/>
        </w:rPr>
        <w:t>:</w:t>
      </w:r>
      <w:r w:rsidR="000067F9" w:rsidRPr="00E0441E">
        <w:rPr>
          <w:rFonts w:cstheme="minorHAnsi"/>
          <w:sz w:val="24"/>
        </w:rPr>
        <w:t xml:space="preserve">  </w:t>
      </w:r>
    </w:p>
    <w:p w14:paraId="583168E6" w14:textId="77777777" w:rsidR="000067F9" w:rsidRPr="00F12EF3" w:rsidRDefault="000067F9" w:rsidP="00A14FA8">
      <w:pPr>
        <w:pStyle w:val="NoSpacing"/>
        <w:widowControl w:val="0"/>
        <w:numPr>
          <w:ilvl w:val="0"/>
          <w:numId w:val="12"/>
        </w:numPr>
        <w:autoSpaceDE w:val="0"/>
        <w:autoSpaceDN w:val="0"/>
        <w:adjustRightInd w:val="0"/>
        <w:spacing w:after="8" w:line="252" w:lineRule="auto"/>
        <w:ind w:left="720"/>
        <w:rPr>
          <w:rFonts w:cstheme="minorHAnsi"/>
          <w:sz w:val="24"/>
          <w:u w:val="single"/>
        </w:rPr>
      </w:pPr>
      <w:r w:rsidRPr="00F12EF3">
        <w:rPr>
          <w:rFonts w:cstheme="minorHAnsi"/>
          <w:sz w:val="24"/>
          <w:u w:val="single"/>
        </w:rPr>
        <w:t>Family Engagement</w:t>
      </w:r>
    </w:p>
    <w:p w14:paraId="7A923078" w14:textId="5466FFE4" w:rsidR="000067F9" w:rsidRPr="00EC1BE9" w:rsidRDefault="000067F9" w:rsidP="00D95CEA">
      <w:pPr>
        <w:pStyle w:val="NoSpacing"/>
        <w:numPr>
          <w:ilvl w:val="0"/>
          <w:numId w:val="8"/>
        </w:numPr>
        <w:ind w:left="1440"/>
        <w:rPr>
          <w:sz w:val="24"/>
          <w:szCs w:val="24"/>
        </w:rPr>
      </w:pPr>
      <w:r w:rsidRPr="00EC1BE9">
        <w:rPr>
          <w:sz w:val="24"/>
          <w:szCs w:val="24"/>
        </w:rPr>
        <w:t>Motivate parents</w:t>
      </w:r>
      <w:r w:rsidR="00EC1BE9">
        <w:rPr>
          <w:sz w:val="24"/>
          <w:szCs w:val="24"/>
        </w:rPr>
        <w:t>/</w:t>
      </w:r>
      <w:r w:rsidRPr="00EC1BE9">
        <w:rPr>
          <w:sz w:val="24"/>
          <w:szCs w:val="24"/>
        </w:rPr>
        <w:t xml:space="preserve">caregivers to enter and remain in substance use treatment </w:t>
      </w:r>
    </w:p>
    <w:p w14:paraId="555A6188" w14:textId="16A5C17E" w:rsidR="000067F9" w:rsidRPr="00EC1BE9" w:rsidRDefault="000067F9" w:rsidP="00D95CEA">
      <w:pPr>
        <w:pStyle w:val="NoSpacing"/>
        <w:numPr>
          <w:ilvl w:val="0"/>
          <w:numId w:val="8"/>
        </w:numPr>
        <w:ind w:left="1440"/>
        <w:rPr>
          <w:sz w:val="24"/>
          <w:szCs w:val="24"/>
        </w:rPr>
      </w:pPr>
      <w:r w:rsidRPr="00EC1BE9">
        <w:rPr>
          <w:sz w:val="24"/>
          <w:szCs w:val="24"/>
        </w:rPr>
        <w:t xml:space="preserve">Develop case plans to address individual needs in </w:t>
      </w:r>
      <w:r w:rsidR="00EC1BE9">
        <w:rPr>
          <w:sz w:val="24"/>
          <w:szCs w:val="24"/>
        </w:rPr>
        <w:t>the</w:t>
      </w:r>
      <w:r w:rsidRPr="00EC1BE9">
        <w:rPr>
          <w:sz w:val="24"/>
          <w:szCs w:val="24"/>
        </w:rPr>
        <w:t xml:space="preserve"> family </w:t>
      </w:r>
    </w:p>
    <w:p w14:paraId="075C74A7" w14:textId="2AA4FE48" w:rsidR="000067F9" w:rsidRDefault="000067F9" w:rsidP="00D95CEA">
      <w:pPr>
        <w:pStyle w:val="NoSpacing"/>
        <w:numPr>
          <w:ilvl w:val="0"/>
          <w:numId w:val="8"/>
        </w:numPr>
        <w:ind w:left="1440"/>
        <w:rPr>
          <w:sz w:val="24"/>
          <w:szCs w:val="24"/>
        </w:rPr>
      </w:pPr>
      <w:r w:rsidRPr="00EC1BE9">
        <w:rPr>
          <w:sz w:val="24"/>
          <w:szCs w:val="24"/>
        </w:rPr>
        <w:t>Be nonjudgmental</w:t>
      </w:r>
      <w:r w:rsidR="00EC1BE9">
        <w:rPr>
          <w:sz w:val="24"/>
          <w:szCs w:val="24"/>
        </w:rPr>
        <w:t xml:space="preserve"> – use “person first” language</w:t>
      </w:r>
      <w:r w:rsidRPr="00EC1BE9">
        <w:rPr>
          <w:sz w:val="24"/>
          <w:szCs w:val="24"/>
        </w:rPr>
        <w:t xml:space="preserve"> </w:t>
      </w:r>
    </w:p>
    <w:p w14:paraId="27029E97" w14:textId="658FD4B6" w:rsidR="000067F9" w:rsidRPr="00EC1BE9" w:rsidRDefault="000067F9" w:rsidP="00D95CEA">
      <w:pPr>
        <w:pStyle w:val="NoSpacing"/>
        <w:numPr>
          <w:ilvl w:val="0"/>
          <w:numId w:val="8"/>
        </w:numPr>
        <w:ind w:left="1440"/>
        <w:rPr>
          <w:sz w:val="24"/>
          <w:szCs w:val="24"/>
        </w:rPr>
      </w:pPr>
      <w:r w:rsidRPr="00EC1BE9">
        <w:rPr>
          <w:rFonts w:cstheme="minorHAnsi"/>
          <w:sz w:val="24"/>
        </w:rPr>
        <w:t>Use a conversational tone</w:t>
      </w:r>
      <w:r w:rsidR="00D35E2D">
        <w:rPr>
          <w:rFonts w:cstheme="minorHAnsi"/>
          <w:sz w:val="24"/>
        </w:rPr>
        <w:t xml:space="preserve"> with open-ended questions</w:t>
      </w:r>
      <w:r w:rsidRPr="00EC1BE9">
        <w:rPr>
          <w:rFonts w:cstheme="minorHAnsi"/>
          <w:sz w:val="24"/>
        </w:rPr>
        <w:t xml:space="preserve"> when discussing concerns </w:t>
      </w:r>
    </w:p>
    <w:p w14:paraId="6B9608D3" w14:textId="58135224" w:rsidR="000067F9" w:rsidRPr="00E0441E" w:rsidRDefault="00D35E2D" w:rsidP="00A14FA8">
      <w:pPr>
        <w:pStyle w:val="NoSpacing"/>
        <w:widowControl w:val="0"/>
        <w:numPr>
          <w:ilvl w:val="0"/>
          <w:numId w:val="12"/>
        </w:numPr>
        <w:autoSpaceDE w:val="0"/>
        <w:autoSpaceDN w:val="0"/>
        <w:adjustRightInd w:val="0"/>
        <w:spacing w:after="8" w:line="252" w:lineRule="auto"/>
        <w:ind w:left="720"/>
        <w:rPr>
          <w:rFonts w:cs="Calibri"/>
          <w:sz w:val="24"/>
        </w:rPr>
      </w:pPr>
      <w:r w:rsidRPr="00F12EF3">
        <w:rPr>
          <w:rFonts w:cs="Calibri"/>
          <w:sz w:val="24"/>
          <w:u w:val="single"/>
        </w:rPr>
        <w:t>S</w:t>
      </w:r>
      <w:r w:rsidR="000067F9" w:rsidRPr="00F12EF3">
        <w:rPr>
          <w:rFonts w:cs="Calibri"/>
          <w:sz w:val="24"/>
          <w:u w:val="single"/>
        </w:rPr>
        <w:t>upport</w:t>
      </w:r>
      <w:r w:rsidR="000067F9" w:rsidRPr="00E0441E">
        <w:rPr>
          <w:rFonts w:cs="Calibri"/>
          <w:b/>
          <w:bCs/>
          <w:sz w:val="24"/>
        </w:rPr>
        <w:t xml:space="preserve"> </w:t>
      </w:r>
      <w:r w:rsidR="000067F9" w:rsidRPr="00D35E2D">
        <w:rPr>
          <w:rFonts w:cs="Calibri"/>
          <w:sz w:val="24"/>
        </w:rPr>
        <w:t>parents</w:t>
      </w:r>
      <w:r w:rsidR="000067F9" w:rsidRPr="00E0441E">
        <w:rPr>
          <w:rFonts w:cs="Calibri"/>
          <w:b/>
          <w:bCs/>
          <w:sz w:val="24"/>
        </w:rPr>
        <w:t xml:space="preserve"> </w:t>
      </w:r>
      <w:r w:rsidR="000067F9" w:rsidRPr="00E0441E">
        <w:rPr>
          <w:rFonts w:cs="Calibri"/>
          <w:sz w:val="24"/>
        </w:rPr>
        <w:t>in treatment and recovery by:</w:t>
      </w:r>
    </w:p>
    <w:p w14:paraId="75DD6FB3" w14:textId="68152A1B" w:rsidR="000067F9" w:rsidRPr="00D35E2D" w:rsidRDefault="000067F9" w:rsidP="00D95CEA">
      <w:pPr>
        <w:pStyle w:val="NoSpacing"/>
        <w:numPr>
          <w:ilvl w:val="0"/>
          <w:numId w:val="8"/>
        </w:numPr>
        <w:ind w:left="1440"/>
        <w:rPr>
          <w:sz w:val="24"/>
          <w:szCs w:val="24"/>
        </w:rPr>
      </w:pPr>
      <w:r w:rsidRPr="00D35E2D">
        <w:rPr>
          <w:sz w:val="24"/>
          <w:szCs w:val="24"/>
        </w:rPr>
        <w:t>Coordinat</w:t>
      </w:r>
      <w:r w:rsidR="00D35E2D">
        <w:rPr>
          <w:sz w:val="24"/>
          <w:szCs w:val="24"/>
        </w:rPr>
        <w:t>ion of</w:t>
      </w:r>
      <w:r w:rsidRPr="00D35E2D">
        <w:rPr>
          <w:sz w:val="24"/>
          <w:szCs w:val="24"/>
        </w:rPr>
        <w:t xml:space="preserve"> services </w:t>
      </w:r>
    </w:p>
    <w:p w14:paraId="4B131957" w14:textId="6D684092" w:rsidR="000067F9" w:rsidRPr="00D35E2D" w:rsidRDefault="000067F9" w:rsidP="00D95CEA">
      <w:pPr>
        <w:pStyle w:val="NoSpacing"/>
        <w:numPr>
          <w:ilvl w:val="0"/>
          <w:numId w:val="8"/>
        </w:numPr>
        <w:ind w:left="1440"/>
        <w:rPr>
          <w:sz w:val="24"/>
          <w:szCs w:val="24"/>
        </w:rPr>
      </w:pPr>
      <w:r w:rsidRPr="00D35E2D">
        <w:rPr>
          <w:sz w:val="24"/>
          <w:szCs w:val="24"/>
        </w:rPr>
        <w:t>Support</w:t>
      </w:r>
      <w:r w:rsidR="00D35E2D">
        <w:rPr>
          <w:sz w:val="24"/>
          <w:szCs w:val="24"/>
        </w:rPr>
        <w:t>ing</w:t>
      </w:r>
      <w:r w:rsidRPr="00D35E2D">
        <w:rPr>
          <w:sz w:val="24"/>
          <w:szCs w:val="24"/>
        </w:rPr>
        <w:t xml:space="preserve"> the coping and parenting efforts </w:t>
      </w:r>
    </w:p>
    <w:p w14:paraId="36C00D6D" w14:textId="667AF01E" w:rsidR="000067F9" w:rsidRPr="00D35E2D" w:rsidRDefault="000067F9" w:rsidP="00D95CEA">
      <w:pPr>
        <w:pStyle w:val="NoSpacing"/>
        <w:numPr>
          <w:ilvl w:val="0"/>
          <w:numId w:val="8"/>
        </w:numPr>
        <w:ind w:left="1440"/>
        <w:rPr>
          <w:sz w:val="24"/>
          <w:szCs w:val="24"/>
        </w:rPr>
      </w:pPr>
      <w:r w:rsidRPr="00D35E2D">
        <w:rPr>
          <w:sz w:val="24"/>
          <w:szCs w:val="24"/>
        </w:rPr>
        <w:t>Assist</w:t>
      </w:r>
      <w:r w:rsidR="00D35E2D">
        <w:rPr>
          <w:sz w:val="24"/>
          <w:szCs w:val="24"/>
        </w:rPr>
        <w:t xml:space="preserve">ing in identifying </w:t>
      </w:r>
      <w:r w:rsidRPr="00D35E2D">
        <w:rPr>
          <w:sz w:val="24"/>
          <w:szCs w:val="24"/>
        </w:rPr>
        <w:t>triggers for substance-using behaviors</w:t>
      </w:r>
    </w:p>
    <w:p w14:paraId="189A1387" w14:textId="4EBC638B" w:rsidR="000067F9" w:rsidRPr="00F12EF3" w:rsidRDefault="000067F9" w:rsidP="00A14FA8">
      <w:pPr>
        <w:pStyle w:val="NoSpacing"/>
        <w:widowControl w:val="0"/>
        <w:numPr>
          <w:ilvl w:val="0"/>
          <w:numId w:val="12"/>
        </w:numPr>
        <w:autoSpaceDE w:val="0"/>
        <w:autoSpaceDN w:val="0"/>
        <w:adjustRightInd w:val="0"/>
        <w:spacing w:after="8" w:line="252" w:lineRule="auto"/>
        <w:ind w:left="720"/>
        <w:rPr>
          <w:rFonts w:cs="Calibri"/>
          <w:sz w:val="17"/>
          <w:szCs w:val="17"/>
          <w:u w:val="single"/>
        </w:rPr>
      </w:pPr>
      <w:r w:rsidRPr="00F12EF3">
        <w:rPr>
          <w:rFonts w:cs="Calibri"/>
          <w:sz w:val="24"/>
          <w:u w:val="single"/>
        </w:rPr>
        <w:t xml:space="preserve">Collaboration </w:t>
      </w:r>
    </w:p>
    <w:p w14:paraId="366BC4F1" w14:textId="1190800E" w:rsidR="000067F9" w:rsidRPr="00E0441E" w:rsidRDefault="00D35E2D" w:rsidP="00D95CEA">
      <w:pPr>
        <w:pStyle w:val="NoSpacing"/>
        <w:numPr>
          <w:ilvl w:val="0"/>
          <w:numId w:val="8"/>
        </w:numPr>
        <w:ind w:left="1440"/>
        <w:rPr>
          <w:rFonts w:cstheme="minorHAnsi"/>
          <w:sz w:val="24"/>
        </w:rPr>
      </w:pPr>
      <w:r>
        <w:rPr>
          <w:rFonts w:cstheme="minorHAnsi"/>
          <w:sz w:val="24"/>
        </w:rPr>
        <w:t xml:space="preserve">Coordinate with </w:t>
      </w:r>
      <w:r w:rsidR="000067F9" w:rsidRPr="00E0441E">
        <w:rPr>
          <w:rFonts w:cstheme="minorHAnsi"/>
          <w:sz w:val="24"/>
        </w:rPr>
        <w:t xml:space="preserve">courts, substance use disorder treatment providers, and community partners to address parents’ substance use disorders </w:t>
      </w:r>
      <w:r>
        <w:rPr>
          <w:rFonts w:cstheme="minorHAnsi"/>
          <w:sz w:val="24"/>
        </w:rPr>
        <w:t>and</w:t>
      </w:r>
      <w:r w:rsidR="000067F9" w:rsidRPr="00E0441E">
        <w:rPr>
          <w:rFonts w:cstheme="minorHAnsi"/>
          <w:sz w:val="24"/>
        </w:rPr>
        <w:t xml:space="preserve"> provide services to support child permanency with their families</w:t>
      </w:r>
    </w:p>
    <w:p w14:paraId="36C1DDEC" w14:textId="77777777" w:rsidR="00E0441E" w:rsidRPr="00D35E2D" w:rsidRDefault="00E0441E" w:rsidP="00D35E2D">
      <w:pPr>
        <w:pStyle w:val="NoSpacing"/>
        <w:rPr>
          <w:sz w:val="24"/>
          <w:szCs w:val="24"/>
        </w:rPr>
      </w:pPr>
    </w:p>
    <w:p w14:paraId="1CDB78A5" w14:textId="120BD9BE" w:rsidR="00D35E2D" w:rsidRPr="006041C7" w:rsidRDefault="00D35E2D" w:rsidP="006E34C6">
      <w:pPr>
        <w:pStyle w:val="NoSpacing"/>
        <w:numPr>
          <w:ilvl w:val="0"/>
          <w:numId w:val="13"/>
        </w:numPr>
        <w:ind w:left="360" w:hanging="360"/>
        <w:rPr>
          <w:sz w:val="24"/>
          <w:szCs w:val="24"/>
        </w:rPr>
      </w:pPr>
      <w:r w:rsidRPr="006041C7">
        <w:rPr>
          <w:rFonts w:cstheme="minorHAnsi"/>
          <w:sz w:val="24"/>
        </w:rPr>
        <w:t xml:space="preserve">This section </w:t>
      </w:r>
      <w:r w:rsidR="00F12EF3" w:rsidRPr="006041C7">
        <w:rPr>
          <w:rFonts w:cstheme="minorHAnsi"/>
          <w:sz w:val="24"/>
        </w:rPr>
        <w:t>addresses</w:t>
      </w:r>
      <w:r w:rsidRPr="006041C7">
        <w:rPr>
          <w:rFonts w:cstheme="minorHAnsi"/>
          <w:b/>
          <w:bCs/>
          <w:sz w:val="24"/>
        </w:rPr>
        <w:t xml:space="preserve"> </w:t>
      </w:r>
      <w:r w:rsidR="00F12EF3" w:rsidRPr="006041C7">
        <w:rPr>
          <w:rFonts w:cstheme="minorHAnsi"/>
          <w:sz w:val="24"/>
        </w:rPr>
        <w:t xml:space="preserve">considerations in </w:t>
      </w:r>
      <w:r w:rsidRPr="006041C7">
        <w:rPr>
          <w:rFonts w:cstheme="minorHAnsi"/>
          <w:sz w:val="24"/>
        </w:rPr>
        <w:t>t</w:t>
      </w:r>
      <w:r w:rsidR="000067F9" w:rsidRPr="006041C7">
        <w:rPr>
          <w:rFonts w:cstheme="minorHAnsi"/>
          <w:sz w:val="24"/>
        </w:rPr>
        <w:t>reatment for substance use disorders</w:t>
      </w:r>
      <w:r w:rsidR="006041C7" w:rsidRPr="006041C7">
        <w:rPr>
          <w:rFonts w:cstheme="minorHAnsi"/>
          <w:sz w:val="24"/>
        </w:rPr>
        <w:t xml:space="preserve">. </w:t>
      </w:r>
      <w:r w:rsidRPr="006041C7">
        <w:rPr>
          <w:sz w:val="24"/>
          <w:szCs w:val="24"/>
        </w:rPr>
        <w:t xml:space="preserve">Research indicates that most individuals with substance use disorders need at least three months in treatment to significantly reduce or stop their drug use and the best outcomes occur with longer durations of treatment that is individualized. </w:t>
      </w:r>
      <w:r w:rsidR="00F12EF3" w:rsidRPr="006041C7">
        <w:rPr>
          <w:sz w:val="24"/>
          <w:szCs w:val="24"/>
        </w:rPr>
        <w:t>Parents in treatment need services that include medical care, psychological assessments, mental health and trauma treatment, parenting, childcare, child development education, social support and life skills training.</w:t>
      </w:r>
    </w:p>
    <w:p w14:paraId="50EA90CF" w14:textId="77777777" w:rsidR="00D35E2D" w:rsidRDefault="00D35E2D" w:rsidP="00D35E2D">
      <w:pPr>
        <w:pStyle w:val="NoSpacing"/>
        <w:widowControl w:val="0"/>
        <w:autoSpaceDE w:val="0"/>
        <w:autoSpaceDN w:val="0"/>
        <w:adjustRightInd w:val="0"/>
        <w:spacing w:after="8" w:line="252" w:lineRule="auto"/>
        <w:ind w:left="720"/>
        <w:rPr>
          <w:rFonts w:cstheme="minorHAnsi"/>
          <w:sz w:val="24"/>
        </w:rPr>
      </w:pPr>
    </w:p>
    <w:p w14:paraId="6BFAA885" w14:textId="48DDC9A0" w:rsidR="00A14FA8" w:rsidRDefault="006041C7" w:rsidP="00E56EF4">
      <w:pPr>
        <w:pStyle w:val="NoSpacing"/>
        <w:rPr>
          <w:sz w:val="24"/>
          <w:szCs w:val="24"/>
        </w:rPr>
      </w:pPr>
      <w:r w:rsidRPr="00EA5A58">
        <w:rPr>
          <w:b/>
          <w:bCs/>
          <w:sz w:val="24"/>
          <w:szCs w:val="24"/>
        </w:rPr>
        <w:t>On-the-Job Application Activities</w:t>
      </w:r>
    </w:p>
    <w:p w14:paraId="4A4A0FD4" w14:textId="338E0FA3" w:rsidR="00E56EF4" w:rsidRPr="006E3061" w:rsidRDefault="00E56EF4" w:rsidP="00E56EF4">
      <w:pPr>
        <w:pStyle w:val="NoSpacing"/>
        <w:rPr>
          <w:sz w:val="24"/>
          <w:szCs w:val="24"/>
          <w:shd w:val="clear" w:color="auto" w:fill="FFFFFF"/>
        </w:rPr>
      </w:pPr>
      <w:r w:rsidRPr="006E3061">
        <w:rPr>
          <w:sz w:val="24"/>
          <w:szCs w:val="24"/>
        </w:rPr>
        <w:t>Listed in this section are optional t</w:t>
      </w:r>
      <w:r w:rsidRPr="006E3061">
        <w:rPr>
          <w:sz w:val="24"/>
          <w:szCs w:val="24"/>
          <w:shd w:val="clear" w:color="auto" w:fill="FFFFFF"/>
        </w:rPr>
        <w:t xml:space="preserve">ransfer of training activities to support the learner in applying the knowledge </w:t>
      </w:r>
      <w:r w:rsidRPr="006E3061">
        <w:rPr>
          <w:sz w:val="24"/>
          <w:szCs w:val="24"/>
        </w:rPr>
        <w:t xml:space="preserve">acquired during the </w:t>
      </w:r>
      <w:r>
        <w:rPr>
          <w:sz w:val="24"/>
          <w:szCs w:val="24"/>
        </w:rPr>
        <w:t xml:space="preserve">Co-Occurring Considerations: Substance Use </w:t>
      </w:r>
      <w:r w:rsidRPr="006E3061">
        <w:rPr>
          <w:sz w:val="24"/>
          <w:szCs w:val="24"/>
        </w:rPr>
        <w:t>Pre-Service Module</w:t>
      </w:r>
      <w:r w:rsidRPr="006E3061">
        <w:rPr>
          <w:sz w:val="24"/>
          <w:szCs w:val="24"/>
          <w:shd w:val="clear" w:color="auto" w:fill="FFFFFF"/>
        </w:rPr>
        <w:t xml:space="preserve"> to their CPS roles and responsibilities.</w:t>
      </w:r>
    </w:p>
    <w:p w14:paraId="03222D74" w14:textId="77777777" w:rsidR="00A14FA8" w:rsidRDefault="00A14FA8" w:rsidP="00E56EF4">
      <w:pPr>
        <w:pStyle w:val="NoSpacing"/>
        <w:rPr>
          <w:sz w:val="24"/>
          <w:szCs w:val="24"/>
          <w:shd w:val="clear" w:color="auto" w:fill="FFFFFF"/>
        </w:rPr>
      </w:pPr>
    </w:p>
    <w:p w14:paraId="164E1621" w14:textId="0A1FDB06" w:rsidR="00E56EF4" w:rsidRPr="006E3061" w:rsidRDefault="00E56EF4" w:rsidP="00E56EF4">
      <w:pPr>
        <w:pStyle w:val="NoSpacing"/>
        <w:rPr>
          <w:sz w:val="24"/>
          <w:szCs w:val="24"/>
          <w:shd w:val="clear" w:color="auto" w:fill="FFFFFF"/>
        </w:rPr>
      </w:pPr>
      <w:r w:rsidRPr="006E3061">
        <w:rPr>
          <w:sz w:val="24"/>
          <w:szCs w:val="24"/>
          <w:shd w:val="clear" w:color="auto" w:fill="FFFFFF"/>
        </w:rPr>
        <w:t xml:space="preserve">These </w:t>
      </w:r>
      <w:r>
        <w:rPr>
          <w:sz w:val="24"/>
          <w:szCs w:val="24"/>
          <w:shd w:val="clear" w:color="auto" w:fill="FFFFFF"/>
        </w:rPr>
        <w:t xml:space="preserve">three </w:t>
      </w:r>
      <w:r w:rsidRPr="006E3061">
        <w:rPr>
          <w:sz w:val="24"/>
          <w:szCs w:val="24"/>
          <w:shd w:val="clear" w:color="auto" w:fill="FFFFFF"/>
        </w:rPr>
        <w:t xml:space="preserve">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p w14:paraId="4CB3A8DC" w14:textId="77777777" w:rsidR="00E56EF4" w:rsidRPr="00E56EF4" w:rsidRDefault="00E56EF4" w:rsidP="00E56EF4">
      <w:pPr>
        <w:pStyle w:val="NoSpacing"/>
        <w:rPr>
          <w:sz w:val="24"/>
          <w:szCs w:val="24"/>
        </w:rPr>
      </w:pPr>
    </w:p>
    <w:p w14:paraId="4133EEF6" w14:textId="4626F715" w:rsidR="004076EC" w:rsidRDefault="004076EC" w:rsidP="00894C60">
      <w:pPr>
        <w:pStyle w:val="NoSpacing"/>
        <w:ind w:firstLine="360"/>
        <w:rPr>
          <w:b/>
          <w:bCs/>
          <w:sz w:val="24"/>
          <w:szCs w:val="24"/>
          <w:u w:val="single"/>
        </w:rPr>
      </w:pPr>
      <w:r w:rsidRPr="00E56EF4">
        <w:rPr>
          <w:b/>
          <w:bCs/>
          <w:sz w:val="24"/>
          <w:szCs w:val="24"/>
          <w:u w:val="single"/>
        </w:rPr>
        <w:t>Option 1</w:t>
      </w:r>
      <w:r w:rsidR="00E56EF4" w:rsidRPr="00E56EF4">
        <w:rPr>
          <w:b/>
          <w:bCs/>
          <w:sz w:val="24"/>
          <w:szCs w:val="24"/>
          <w:u w:val="single"/>
        </w:rPr>
        <w:t>: Video “Child Welfare Substance Use – Parent Perspective, Sarah”</w:t>
      </w:r>
      <w:r w:rsidR="00A14FA8">
        <w:rPr>
          <w:b/>
          <w:bCs/>
          <w:sz w:val="24"/>
          <w:szCs w:val="24"/>
          <w:u w:val="single"/>
        </w:rPr>
        <w:t xml:space="preserve"> Activity</w:t>
      </w:r>
    </w:p>
    <w:p w14:paraId="06B05A5D" w14:textId="383A09AC" w:rsidR="00E56EF4" w:rsidRPr="00E56EF4" w:rsidRDefault="00E56EF4" w:rsidP="00E56EF4">
      <w:pPr>
        <w:pStyle w:val="NoSpacing"/>
        <w:numPr>
          <w:ilvl w:val="0"/>
          <w:numId w:val="9"/>
        </w:numPr>
        <w:rPr>
          <w:sz w:val="24"/>
          <w:szCs w:val="24"/>
        </w:rPr>
      </w:pPr>
      <w:r>
        <w:rPr>
          <w:sz w:val="24"/>
          <w:szCs w:val="24"/>
        </w:rPr>
        <w:t xml:space="preserve">Watch the video, </w:t>
      </w:r>
      <w:r w:rsidRPr="00E56EF4">
        <w:rPr>
          <w:sz w:val="24"/>
          <w:szCs w:val="24"/>
        </w:rPr>
        <w:t>“Child Welfare Substance Use – Parent Perspective, Sarah”</w:t>
      </w:r>
      <w:r w:rsidR="00711AA6">
        <w:rPr>
          <w:sz w:val="24"/>
          <w:szCs w:val="24"/>
        </w:rPr>
        <w:t xml:space="preserve"> (2:24):</w:t>
      </w:r>
    </w:p>
    <w:p w14:paraId="089C3F7C" w14:textId="4CBFE15C" w:rsidR="00E56EF4" w:rsidRPr="00967634" w:rsidRDefault="00461D24" w:rsidP="00A14FA8">
      <w:pPr>
        <w:pStyle w:val="NoSpacing"/>
        <w:ind w:left="720"/>
        <w:rPr>
          <w:sz w:val="24"/>
          <w:szCs w:val="24"/>
        </w:rPr>
      </w:pPr>
      <w:hyperlink r:id="rId7" w:history="1">
        <w:r w:rsidR="00A14FA8" w:rsidRPr="001431BE">
          <w:rPr>
            <w:rStyle w:val="Hyperlink"/>
            <w:sz w:val="24"/>
            <w:szCs w:val="24"/>
          </w:rPr>
          <w:t>https://www.bing.com/videos/search?q=child+welfare+substance+use&amp;ru=%2fvideos%2fsearch%3fq%3dchild%2bwelfare%2bsubstance%2buse%26FORM%3dHDRSC3&amp;view=detail&amp;mid=13DAF4C16ECAAC53A64413DAF4C16ECAAC53A644&amp;&amp;FORM=VDRVSR</w:t>
        </w:r>
      </w:hyperlink>
      <w:r w:rsidR="00D95CEA" w:rsidRPr="00D95CEA">
        <w:rPr>
          <w:rStyle w:val="Hyperlink"/>
          <w:color w:val="auto"/>
          <w:sz w:val="24"/>
          <w:szCs w:val="24"/>
          <w:u w:val="none"/>
        </w:rPr>
        <w:t>.</w:t>
      </w:r>
      <w:r w:rsidR="00967634">
        <w:rPr>
          <w:rStyle w:val="Hyperlink"/>
          <w:color w:val="auto"/>
          <w:sz w:val="24"/>
          <w:szCs w:val="24"/>
          <w:u w:val="none"/>
        </w:rPr>
        <w:t xml:space="preserve"> </w:t>
      </w:r>
      <w:r w:rsidR="00967634" w:rsidRPr="00967634">
        <w:rPr>
          <w:rStyle w:val="Hyperlink"/>
          <w:color w:val="auto"/>
          <w:sz w:val="24"/>
          <w:szCs w:val="24"/>
          <w:u w:val="none"/>
        </w:rPr>
        <w:t>[</w:t>
      </w:r>
      <w:r w:rsidR="00967634" w:rsidRPr="00967634">
        <w:rPr>
          <w:rFonts w:cstheme="minorHAnsi"/>
          <w:sz w:val="24"/>
          <w:szCs w:val="24"/>
        </w:rPr>
        <w:t>Created and produced by the Center for Advanced Studies in Child Welfare. Permission to use this video extends to other entities and organizations that use this video for training and educational purposes.  This is a Title IV-E training product.</w:t>
      </w:r>
      <w:r w:rsidR="00967634" w:rsidRPr="00967634">
        <w:rPr>
          <w:rFonts w:cstheme="minorHAnsi"/>
          <w:sz w:val="24"/>
          <w:szCs w:val="24"/>
        </w:rPr>
        <w:t>]</w:t>
      </w:r>
    </w:p>
    <w:p w14:paraId="107BC93B" w14:textId="5474684A" w:rsidR="00E56EF4" w:rsidRPr="006041C7" w:rsidRDefault="00E56EF4" w:rsidP="00894C60">
      <w:pPr>
        <w:pStyle w:val="NoSpacing"/>
        <w:numPr>
          <w:ilvl w:val="0"/>
          <w:numId w:val="9"/>
        </w:numPr>
        <w:rPr>
          <w:rFonts w:eastAsiaTheme="minorHAnsi" w:cs="Calibri"/>
          <w:sz w:val="24"/>
          <w:szCs w:val="24"/>
        </w:rPr>
      </w:pPr>
      <w:r w:rsidRPr="00E56EF4">
        <w:rPr>
          <w:rFonts w:eastAsiaTheme="minorHAnsi" w:cs="Calibri"/>
          <w:sz w:val="24"/>
          <w:szCs w:val="24"/>
        </w:rPr>
        <w:t xml:space="preserve">Identify </w:t>
      </w:r>
      <w:r w:rsidR="00A14FA8">
        <w:rPr>
          <w:rFonts w:eastAsiaTheme="minorHAnsi" w:cs="Calibri"/>
          <w:sz w:val="24"/>
          <w:szCs w:val="24"/>
        </w:rPr>
        <w:t>ideas</w:t>
      </w:r>
      <w:r w:rsidRPr="00E56EF4">
        <w:rPr>
          <w:sz w:val="24"/>
          <w:szCs w:val="24"/>
        </w:rPr>
        <w:t xml:space="preserve"> that will increase your success with families </w:t>
      </w:r>
      <w:r w:rsidR="00A14FA8">
        <w:rPr>
          <w:sz w:val="24"/>
          <w:szCs w:val="24"/>
        </w:rPr>
        <w:t xml:space="preserve">struggling </w:t>
      </w:r>
      <w:r w:rsidRPr="00E56EF4">
        <w:rPr>
          <w:sz w:val="24"/>
          <w:szCs w:val="24"/>
        </w:rPr>
        <w:t>with substance use issues</w:t>
      </w:r>
      <w:r w:rsidRPr="00E56EF4">
        <w:rPr>
          <w:rFonts w:eastAsiaTheme="minorHAnsi" w:cstheme="minorHAnsi"/>
          <w:sz w:val="24"/>
          <w:szCs w:val="24"/>
        </w:rPr>
        <w:t xml:space="preserve"> and discuss </w:t>
      </w:r>
      <w:r w:rsidR="00A14FA8">
        <w:rPr>
          <w:rFonts w:eastAsiaTheme="minorHAnsi" w:cstheme="minorHAnsi"/>
          <w:sz w:val="24"/>
          <w:szCs w:val="24"/>
        </w:rPr>
        <w:t xml:space="preserve">these </w:t>
      </w:r>
      <w:r w:rsidRPr="00E56EF4">
        <w:rPr>
          <w:rFonts w:eastAsiaTheme="minorHAnsi" w:cstheme="minorHAnsi"/>
          <w:sz w:val="24"/>
          <w:szCs w:val="24"/>
        </w:rPr>
        <w:t>with your supervisor</w:t>
      </w:r>
      <w:r w:rsidR="00A14FA8">
        <w:rPr>
          <w:rFonts w:eastAsiaTheme="minorHAnsi" w:cstheme="minorHAnsi"/>
          <w:sz w:val="24"/>
          <w:szCs w:val="24"/>
        </w:rPr>
        <w:t xml:space="preserve"> or coach</w:t>
      </w:r>
      <w:r w:rsidR="00D95CEA">
        <w:rPr>
          <w:rFonts w:eastAsiaTheme="minorHAnsi" w:cstheme="minorHAnsi"/>
          <w:sz w:val="24"/>
          <w:szCs w:val="24"/>
        </w:rPr>
        <w:t>.</w:t>
      </w:r>
    </w:p>
    <w:p w14:paraId="5A8600BA" w14:textId="77777777" w:rsidR="006041C7" w:rsidRPr="00E56EF4" w:rsidRDefault="006041C7" w:rsidP="006041C7">
      <w:pPr>
        <w:pStyle w:val="NoSpacing"/>
        <w:rPr>
          <w:rFonts w:eastAsiaTheme="minorHAnsi" w:cs="Calibri"/>
          <w:sz w:val="24"/>
          <w:szCs w:val="24"/>
        </w:rPr>
      </w:pPr>
    </w:p>
    <w:p w14:paraId="3A8F041B" w14:textId="2BC3682E" w:rsidR="00341AB7" w:rsidRPr="007C5150" w:rsidRDefault="008B6167" w:rsidP="00894C60">
      <w:pPr>
        <w:pStyle w:val="NoSpacing"/>
        <w:ind w:firstLine="360"/>
        <w:rPr>
          <w:b/>
          <w:bCs/>
          <w:sz w:val="24"/>
          <w:szCs w:val="24"/>
          <w:u w:val="single"/>
        </w:rPr>
      </w:pPr>
      <w:r w:rsidRPr="007C5150">
        <w:rPr>
          <w:b/>
          <w:bCs/>
          <w:sz w:val="24"/>
          <w:szCs w:val="24"/>
          <w:u w:val="single"/>
        </w:rPr>
        <w:t>Option 2</w:t>
      </w:r>
      <w:r w:rsidR="007C5150" w:rsidRPr="007C5150">
        <w:rPr>
          <w:b/>
          <w:bCs/>
          <w:sz w:val="24"/>
          <w:szCs w:val="24"/>
          <w:u w:val="single"/>
        </w:rPr>
        <w:t xml:space="preserve">: County </w:t>
      </w:r>
      <w:r w:rsidR="007C5150">
        <w:rPr>
          <w:b/>
          <w:bCs/>
          <w:sz w:val="24"/>
          <w:szCs w:val="24"/>
          <w:u w:val="single"/>
        </w:rPr>
        <w:t>R</w:t>
      </w:r>
      <w:r w:rsidR="007C5150" w:rsidRPr="007C5150">
        <w:rPr>
          <w:b/>
          <w:bCs/>
          <w:sz w:val="24"/>
          <w:szCs w:val="24"/>
          <w:u w:val="single"/>
        </w:rPr>
        <w:t xml:space="preserve">esources for </w:t>
      </w:r>
      <w:r w:rsidR="007C5150">
        <w:rPr>
          <w:b/>
          <w:bCs/>
          <w:sz w:val="24"/>
          <w:szCs w:val="24"/>
          <w:u w:val="single"/>
        </w:rPr>
        <w:t>A</w:t>
      </w:r>
      <w:r w:rsidR="007C5150" w:rsidRPr="007C5150">
        <w:rPr>
          <w:b/>
          <w:bCs/>
          <w:sz w:val="24"/>
          <w:szCs w:val="24"/>
          <w:u w:val="single"/>
        </w:rPr>
        <w:t xml:space="preserve">ssessing </w:t>
      </w:r>
      <w:r w:rsidR="007C5150">
        <w:rPr>
          <w:b/>
          <w:bCs/>
          <w:sz w:val="24"/>
          <w:szCs w:val="24"/>
          <w:u w:val="single"/>
        </w:rPr>
        <w:t>S</w:t>
      </w:r>
      <w:r w:rsidR="007C5150" w:rsidRPr="007C5150">
        <w:rPr>
          <w:b/>
          <w:bCs/>
          <w:sz w:val="24"/>
          <w:szCs w:val="24"/>
          <w:u w:val="single"/>
        </w:rPr>
        <w:t xml:space="preserve">ubstance </w:t>
      </w:r>
      <w:r w:rsidR="007C5150">
        <w:rPr>
          <w:b/>
          <w:bCs/>
          <w:sz w:val="24"/>
          <w:szCs w:val="24"/>
          <w:u w:val="single"/>
        </w:rPr>
        <w:t>U</w:t>
      </w:r>
      <w:r w:rsidR="007C5150" w:rsidRPr="007C5150">
        <w:rPr>
          <w:b/>
          <w:bCs/>
          <w:sz w:val="24"/>
          <w:szCs w:val="24"/>
          <w:u w:val="single"/>
        </w:rPr>
        <w:t>se</w:t>
      </w:r>
      <w:r w:rsidR="007C5150">
        <w:rPr>
          <w:b/>
          <w:bCs/>
          <w:sz w:val="24"/>
          <w:szCs w:val="24"/>
          <w:u w:val="single"/>
        </w:rPr>
        <w:t xml:space="preserve"> Activity</w:t>
      </w:r>
    </w:p>
    <w:p w14:paraId="48F0417D" w14:textId="57C24F98" w:rsidR="00492A73" w:rsidRPr="007C5150" w:rsidRDefault="007C5150" w:rsidP="007C5150">
      <w:pPr>
        <w:pStyle w:val="NoSpacing"/>
        <w:numPr>
          <w:ilvl w:val="0"/>
          <w:numId w:val="9"/>
        </w:numPr>
        <w:rPr>
          <w:sz w:val="24"/>
          <w:szCs w:val="24"/>
        </w:rPr>
      </w:pPr>
      <w:r>
        <w:rPr>
          <w:sz w:val="24"/>
          <w:szCs w:val="24"/>
        </w:rPr>
        <w:t>Discuss and e</w:t>
      </w:r>
      <w:r w:rsidR="00492A73" w:rsidRPr="007C5150">
        <w:rPr>
          <w:sz w:val="24"/>
          <w:szCs w:val="24"/>
        </w:rPr>
        <w:t xml:space="preserve">xplore the resources available in your county to assess </w:t>
      </w:r>
      <w:r>
        <w:rPr>
          <w:sz w:val="24"/>
          <w:szCs w:val="24"/>
        </w:rPr>
        <w:t>families</w:t>
      </w:r>
      <w:r w:rsidR="00492A73" w:rsidRPr="007C5150">
        <w:rPr>
          <w:sz w:val="24"/>
          <w:szCs w:val="24"/>
        </w:rPr>
        <w:t xml:space="preserve"> with </w:t>
      </w:r>
      <w:r>
        <w:rPr>
          <w:sz w:val="24"/>
          <w:szCs w:val="24"/>
        </w:rPr>
        <w:t>substance use</w:t>
      </w:r>
      <w:r w:rsidR="00492A73" w:rsidRPr="007C5150">
        <w:rPr>
          <w:sz w:val="24"/>
          <w:szCs w:val="24"/>
        </w:rPr>
        <w:t xml:space="preserve"> issues</w:t>
      </w:r>
      <w:r w:rsidRPr="007C5150">
        <w:rPr>
          <w:sz w:val="24"/>
          <w:szCs w:val="24"/>
        </w:rPr>
        <w:t xml:space="preserve"> with your supervisor</w:t>
      </w:r>
      <w:r w:rsidR="00291662">
        <w:rPr>
          <w:sz w:val="24"/>
          <w:szCs w:val="24"/>
        </w:rPr>
        <w:t xml:space="preserve"> or coach</w:t>
      </w:r>
      <w:r w:rsidR="00D95CEA">
        <w:rPr>
          <w:sz w:val="24"/>
          <w:szCs w:val="24"/>
        </w:rPr>
        <w:t>.</w:t>
      </w:r>
      <w:r w:rsidR="00492A73" w:rsidRPr="007C5150">
        <w:rPr>
          <w:sz w:val="24"/>
          <w:szCs w:val="24"/>
        </w:rPr>
        <w:t xml:space="preserve">  </w:t>
      </w:r>
    </w:p>
    <w:p w14:paraId="431E00F6" w14:textId="6E38AF99" w:rsidR="007C5150" w:rsidRDefault="007C5150" w:rsidP="00894C60">
      <w:pPr>
        <w:pStyle w:val="NoSpacing"/>
        <w:numPr>
          <w:ilvl w:val="0"/>
          <w:numId w:val="9"/>
        </w:numPr>
        <w:rPr>
          <w:sz w:val="24"/>
          <w:szCs w:val="24"/>
        </w:rPr>
      </w:pPr>
      <w:r>
        <w:rPr>
          <w:sz w:val="24"/>
          <w:szCs w:val="24"/>
        </w:rPr>
        <w:t>Identify:</w:t>
      </w:r>
    </w:p>
    <w:p w14:paraId="0FB567C3" w14:textId="3D5A5BF6" w:rsidR="00894C60" w:rsidRDefault="00894C60" w:rsidP="00894C60">
      <w:pPr>
        <w:pStyle w:val="NoSpacing"/>
        <w:rPr>
          <w:sz w:val="24"/>
          <w:szCs w:val="24"/>
        </w:rPr>
      </w:pPr>
    </w:p>
    <w:tbl>
      <w:tblPr>
        <w:tblStyle w:val="TableGrid"/>
        <w:tblW w:w="0" w:type="auto"/>
        <w:tblLook w:val="04A0" w:firstRow="1" w:lastRow="0" w:firstColumn="1" w:lastColumn="0" w:noHBand="0" w:noVBand="1"/>
      </w:tblPr>
      <w:tblGrid>
        <w:gridCol w:w="9350"/>
      </w:tblGrid>
      <w:tr w:rsidR="00894C60" w:rsidRPr="002B0EC1" w14:paraId="4823E13D" w14:textId="77777777" w:rsidTr="00460898">
        <w:tc>
          <w:tcPr>
            <w:tcW w:w="9350" w:type="dxa"/>
          </w:tcPr>
          <w:p w14:paraId="6944B373" w14:textId="240BAEA0" w:rsidR="00894C60" w:rsidRDefault="00894C60" w:rsidP="00894C60">
            <w:pPr>
              <w:spacing w:before="0" w:after="0" w:line="240" w:lineRule="auto"/>
              <w:rPr>
                <w:b/>
                <w:bCs/>
                <w:sz w:val="24"/>
              </w:rPr>
            </w:pPr>
            <w:r w:rsidRPr="00894C60">
              <w:rPr>
                <w:b/>
                <w:bCs/>
                <w:sz w:val="24"/>
              </w:rPr>
              <w:t>Who/which agencies you can collaborate with</w:t>
            </w:r>
          </w:p>
          <w:p w14:paraId="6F36F61B" w14:textId="77777777" w:rsidR="00894C60" w:rsidRPr="00894C60" w:rsidRDefault="00894C60" w:rsidP="00894C60">
            <w:pPr>
              <w:spacing w:before="0" w:after="0" w:line="240" w:lineRule="auto"/>
              <w:rPr>
                <w:rFonts w:eastAsia="Times New Roman" w:cstheme="minorHAnsi"/>
                <w:b/>
                <w:bCs/>
                <w:sz w:val="24"/>
              </w:rPr>
            </w:pPr>
          </w:p>
          <w:p w14:paraId="0BA52157" w14:textId="77777777" w:rsidR="00894C60" w:rsidRPr="002B0EC1" w:rsidRDefault="00894C60" w:rsidP="00894C60">
            <w:pPr>
              <w:spacing w:before="0" w:after="0" w:line="240" w:lineRule="auto"/>
              <w:rPr>
                <w:rFonts w:eastAsia="Times New Roman" w:cstheme="minorHAnsi"/>
                <w:b/>
                <w:bCs/>
                <w:sz w:val="24"/>
              </w:rPr>
            </w:pPr>
            <w:r>
              <w:rPr>
                <w:rFonts w:eastAsia="Times New Roman" w:cstheme="minorHAnsi"/>
                <w:b/>
                <w:bCs/>
                <w:sz w:val="24"/>
              </w:rPr>
              <w:fldChar w:fldCharType="begin">
                <w:ffData>
                  <w:name w:val="Text1"/>
                  <w:enabled/>
                  <w:calcOnExit w:val="0"/>
                  <w:textInput/>
                </w:ffData>
              </w:fldChar>
            </w:r>
            <w:bookmarkStart w:id="2" w:name="Text1"/>
            <w:r>
              <w:rPr>
                <w:rFonts w:eastAsia="Times New Roman" w:cstheme="minorHAnsi"/>
                <w:b/>
                <w:bCs/>
                <w:sz w:val="24"/>
              </w:rPr>
              <w:instrText xml:space="preserve"> FORMTEXT </w:instrText>
            </w:r>
            <w:r>
              <w:rPr>
                <w:rFonts w:eastAsia="Times New Roman" w:cstheme="minorHAnsi"/>
                <w:b/>
                <w:bCs/>
                <w:sz w:val="24"/>
              </w:rPr>
            </w:r>
            <w:r>
              <w:rPr>
                <w:rFonts w:eastAsia="Times New Roman" w:cstheme="minorHAnsi"/>
                <w:b/>
                <w:bCs/>
                <w:sz w:val="24"/>
              </w:rPr>
              <w:fldChar w:fldCharType="separate"/>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sz w:val="24"/>
              </w:rPr>
              <w:fldChar w:fldCharType="end"/>
            </w:r>
            <w:bookmarkEnd w:id="2"/>
          </w:p>
          <w:p w14:paraId="58FCC2EC" w14:textId="77777777" w:rsidR="00894C60" w:rsidRPr="002B0EC1" w:rsidRDefault="00894C60" w:rsidP="00894C60">
            <w:pPr>
              <w:spacing w:before="0" w:after="0" w:line="240" w:lineRule="auto"/>
              <w:rPr>
                <w:rFonts w:eastAsia="Times New Roman" w:cstheme="minorHAnsi"/>
                <w:b/>
                <w:bCs/>
                <w:sz w:val="24"/>
              </w:rPr>
            </w:pPr>
          </w:p>
          <w:p w14:paraId="737AC6A7" w14:textId="1F53B5E4" w:rsidR="00894C60" w:rsidRPr="002B0EC1" w:rsidRDefault="00894C60" w:rsidP="00894C60">
            <w:pPr>
              <w:spacing w:before="0" w:after="0" w:line="240" w:lineRule="auto"/>
              <w:rPr>
                <w:rFonts w:cstheme="minorHAnsi"/>
                <w:sz w:val="24"/>
              </w:rPr>
            </w:pPr>
          </w:p>
        </w:tc>
      </w:tr>
      <w:tr w:rsidR="00894C60" w:rsidRPr="002B0EC1" w14:paraId="2CFDDB00" w14:textId="77777777" w:rsidTr="00CC74A9">
        <w:tc>
          <w:tcPr>
            <w:tcW w:w="9350" w:type="dxa"/>
          </w:tcPr>
          <w:p w14:paraId="5B7826B9" w14:textId="2A8C5CAD" w:rsidR="00894C60" w:rsidRDefault="00894C60" w:rsidP="00894C60">
            <w:pPr>
              <w:spacing w:before="0" w:after="0" w:line="240" w:lineRule="auto"/>
              <w:rPr>
                <w:b/>
                <w:bCs/>
                <w:sz w:val="24"/>
              </w:rPr>
            </w:pPr>
            <w:r w:rsidRPr="00894C60">
              <w:rPr>
                <w:b/>
                <w:bCs/>
                <w:sz w:val="24"/>
              </w:rPr>
              <w:t>Where the resources are located</w:t>
            </w:r>
          </w:p>
          <w:p w14:paraId="65CC1DDB" w14:textId="77777777" w:rsidR="00894C60" w:rsidRPr="00894C60" w:rsidRDefault="00894C60" w:rsidP="00894C60">
            <w:pPr>
              <w:spacing w:before="0" w:after="0" w:line="240" w:lineRule="auto"/>
              <w:rPr>
                <w:rFonts w:eastAsia="Times New Roman" w:cstheme="minorHAnsi"/>
                <w:b/>
                <w:bCs/>
                <w:sz w:val="24"/>
              </w:rPr>
            </w:pPr>
          </w:p>
          <w:p w14:paraId="2B72786D" w14:textId="77777777" w:rsidR="00894C60" w:rsidRPr="002B0EC1" w:rsidRDefault="00894C60" w:rsidP="00894C60">
            <w:pPr>
              <w:spacing w:before="0" w:after="0" w:line="240" w:lineRule="auto"/>
              <w:rPr>
                <w:rFonts w:eastAsia="Times New Roman" w:cstheme="minorHAnsi"/>
                <w:b/>
                <w:bCs/>
                <w:sz w:val="24"/>
              </w:rPr>
            </w:pPr>
            <w:r>
              <w:rPr>
                <w:rFonts w:eastAsia="Times New Roman" w:cstheme="minorHAnsi"/>
                <w:b/>
                <w:bCs/>
                <w:sz w:val="24"/>
              </w:rPr>
              <w:fldChar w:fldCharType="begin">
                <w:ffData>
                  <w:name w:val="Text1"/>
                  <w:enabled/>
                  <w:calcOnExit w:val="0"/>
                  <w:textInput/>
                </w:ffData>
              </w:fldChar>
            </w:r>
            <w:r>
              <w:rPr>
                <w:rFonts w:eastAsia="Times New Roman" w:cstheme="minorHAnsi"/>
                <w:b/>
                <w:bCs/>
                <w:sz w:val="24"/>
              </w:rPr>
              <w:instrText xml:space="preserve"> FORMTEXT </w:instrText>
            </w:r>
            <w:r>
              <w:rPr>
                <w:rFonts w:eastAsia="Times New Roman" w:cstheme="minorHAnsi"/>
                <w:b/>
                <w:bCs/>
                <w:sz w:val="24"/>
              </w:rPr>
            </w:r>
            <w:r>
              <w:rPr>
                <w:rFonts w:eastAsia="Times New Roman" w:cstheme="minorHAnsi"/>
                <w:b/>
                <w:bCs/>
                <w:sz w:val="24"/>
              </w:rPr>
              <w:fldChar w:fldCharType="separate"/>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sz w:val="24"/>
              </w:rPr>
              <w:fldChar w:fldCharType="end"/>
            </w:r>
          </w:p>
          <w:p w14:paraId="6182B2AE" w14:textId="77777777" w:rsidR="00894C60" w:rsidRPr="002B0EC1" w:rsidRDefault="00894C60" w:rsidP="00894C60">
            <w:pPr>
              <w:spacing w:before="0" w:after="0" w:line="240" w:lineRule="auto"/>
              <w:rPr>
                <w:rFonts w:eastAsia="Times New Roman" w:cstheme="minorHAnsi"/>
                <w:b/>
                <w:bCs/>
                <w:sz w:val="24"/>
              </w:rPr>
            </w:pPr>
          </w:p>
          <w:p w14:paraId="2B4FBC77" w14:textId="6975B242" w:rsidR="00894C60" w:rsidRPr="002B0EC1" w:rsidRDefault="00894C60" w:rsidP="00894C60">
            <w:pPr>
              <w:spacing w:before="0" w:after="0" w:line="240" w:lineRule="auto"/>
              <w:rPr>
                <w:rFonts w:cstheme="minorHAnsi"/>
                <w:sz w:val="24"/>
              </w:rPr>
            </w:pPr>
          </w:p>
        </w:tc>
      </w:tr>
      <w:tr w:rsidR="00894C60" w:rsidRPr="002B0EC1" w14:paraId="580B38CB" w14:textId="77777777" w:rsidTr="004D555D">
        <w:tc>
          <w:tcPr>
            <w:tcW w:w="9350" w:type="dxa"/>
          </w:tcPr>
          <w:p w14:paraId="23655724" w14:textId="62A23F8F" w:rsidR="00894C60" w:rsidRDefault="00894C60" w:rsidP="00894C60">
            <w:pPr>
              <w:spacing w:before="0" w:after="0" w:line="240" w:lineRule="auto"/>
              <w:rPr>
                <w:b/>
                <w:bCs/>
                <w:sz w:val="24"/>
              </w:rPr>
            </w:pPr>
            <w:r w:rsidRPr="00894C60">
              <w:rPr>
                <w:b/>
                <w:bCs/>
                <w:sz w:val="24"/>
              </w:rPr>
              <w:t>How families access the resources</w:t>
            </w:r>
          </w:p>
          <w:p w14:paraId="056D4B76" w14:textId="77777777" w:rsidR="00894C60" w:rsidRPr="00894C60" w:rsidRDefault="00894C60" w:rsidP="00894C60">
            <w:pPr>
              <w:spacing w:before="0" w:after="0" w:line="240" w:lineRule="auto"/>
              <w:rPr>
                <w:rFonts w:eastAsia="Times New Roman" w:cstheme="minorHAnsi"/>
                <w:b/>
                <w:bCs/>
                <w:sz w:val="24"/>
              </w:rPr>
            </w:pPr>
          </w:p>
          <w:p w14:paraId="01CCD1AE" w14:textId="77777777" w:rsidR="00894C60" w:rsidRPr="002B0EC1" w:rsidRDefault="00894C60" w:rsidP="00894C60">
            <w:pPr>
              <w:spacing w:before="0" w:after="0" w:line="240" w:lineRule="auto"/>
              <w:rPr>
                <w:rFonts w:eastAsia="Times New Roman" w:cstheme="minorHAnsi"/>
                <w:b/>
                <w:bCs/>
                <w:sz w:val="24"/>
              </w:rPr>
            </w:pPr>
            <w:r>
              <w:rPr>
                <w:rFonts w:eastAsia="Times New Roman" w:cstheme="minorHAnsi"/>
                <w:b/>
                <w:bCs/>
                <w:sz w:val="24"/>
              </w:rPr>
              <w:fldChar w:fldCharType="begin">
                <w:ffData>
                  <w:name w:val="Text1"/>
                  <w:enabled/>
                  <w:calcOnExit w:val="0"/>
                  <w:textInput/>
                </w:ffData>
              </w:fldChar>
            </w:r>
            <w:r>
              <w:rPr>
                <w:rFonts w:eastAsia="Times New Roman" w:cstheme="minorHAnsi"/>
                <w:b/>
                <w:bCs/>
                <w:sz w:val="24"/>
              </w:rPr>
              <w:instrText xml:space="preserve"> FORMTEXT </w:instrText>
            </w:r>
            <w:r>
              <w:rPr>
                <w:rFonts w:eastAsia="Times New Roman" w:cstheme="minorHAnsi"/>
                <w:b/>
                <w:bCs/>
                <w:sz w:val="24"/>
              </w:rPr>
            </w:r>
            <w:r>
              <w:rPr>
                <w:rFonts w:eastAsia="Times New Roman" w:cstheme="minorHAnsi"/>
                <w:b/>
                <w:bCs/>
                <w:sz w:val="24"/>
              </w:rPr>
              <w:fldChar w:fldCharType="separate"/>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noProof/>
                <w:sz w:val="24"/>
              </w:rPr>
              <w:t> </w:t>
            </w:r>
            <w:r>
              <w:rPr>
                <w:rFonts w:eastAsia="Times New Roman" w:cstheme="minorHAnsi"/>
                <w:b/>
                <w:bCs/>
                <w:sz w:val="24"/>
              </w:rPr>
              <w:fldChar w:fldCharType="end"/>
            </w:r>
          </w:p>
          <w:p w14:paraId="2994AC45" w14:textId="77777777" w:rsidR="00894C60" w:rsidRPr="002B0EC1" w:rsidRDefault="00894C60" w:rsidP="00894C60">
            <w:pPr>
              <w:spacing w:before="0" w:after="0" w:line="240" w:lineRule="auto"/>
              <w:rPr>
                <w:rFonts w:eastAsia="Times New Roman" w:cstheme="minorHAnsi"/>
                <w:b/>
                <w:bCs/>
                <w:sz w:val="24"/>
              </w:rPr>
            </w:pPr>
          </w:p>
          <w:p w14:paraId="6E47EAE5" w14:textId="63448449" w:rsidR="00894C60" w:rsidRPr="002B0EC1" w:rsidRDefault="00894C60" w:rsidP="00894C60">
            <w:pPr>
              <w:spacing w:before="0" w:after="0" w:line="240" w:lineRule="auto"/>
              <w:rPr>
                <w:rFonts w:cstheme="minorHAnsi"/>
                <w:sz w:val="24"/>
              </w:rPr>
            </w:pPr>
          </w:p>
        </w:tc>
      </w:tr>
    </w:tbl>
    <w:p w14:paraId="334D42C1" w14:textId="1256ECAD" w:rsidR="008B6167" w:rsidRPr="00894C60" w:rsidRDefault="008B6167" w:rsidP="00894C60">
      <w:pPr>
        <w:pStyle w:val="NoSpacing"/>
        <w:rPr>
          <w:sz w:val="24"/>
          <w:szCs w:val="24"/>
        </w:rPr>
      </w:pPr>
    </w:p>
    <w:p w14:paraId="08409C0E" w14:textId="601F96BA" w:rsidR="00D532BC" w:rsidRPr="007C5150" w:rsidRDefault="00D532BC" w:rsidP="00894C60">
      <w:pPr>
        <w:pStyle w:val="NoSpacing"/>
        <w:ind w:firstLine="360"/>
        <w:rPr>
          <w:b/>
          <w:bCs/>
          <w:sz w:val="24"/>
          <w:szCs w:val="24"/>
          <w:u w:val="single"/>
          <w:shd w:val="clear" w:color="auto" w:fill="FFFFFF"/>
        </w:rPr>
      </w:pPr>
      <w:r w:rsidRPr="007C5150">
        <w:rPr>
          <w:b/>
          <w:bCs/>
          <w:sz w:val="24"/>
          <w:szCs w:val="24"/>
          <w:u w:val="single"/>
          <w:shd w:val="clear" w:color="auto" w:fill="FFFFFF"/>
        </w:rPr>
        <w:t>Option 3</w:t>
      </w:r>
      <w:r w:rsidR="007C5150" w:rsidRPr="007C5150">
        <w:rPr>
          <w:b/>
          <w:bCs/>
          <w:sz w:val="24"/>
          <w:szCs w:val="24"/>
          <w:u w:val="single"/>
          <w:shd w:val="clear" w:color="auto" w:fill="FFFFFF"/>
        </w:rPr>
        <w:t>: Substance Use Services in Wisconsin Activity</w:t>
      </w:r>
    </w:p>
    <w:p w14:paraId="7028992C" w14:textId="36E645CC" w:rsidR="00D532BC" w:rsidRPr="007C5150" w:rsidRDefault="00D532BC" w:rsidP="00894C60">
      <w:pPr>
        <w:pStyle w:val="NoSpacing"/>
        <w:ind w:left="360"/>
        <w:rPr>
          <w:sz w:val="24"/>
          <w:szCs w:val="24"/>
        </w:rPr>
      </w:pPr>
      <w:r w:rsidRPr="007C5150">
        <w:rPr>
          <w:sz w:val="24"/>
          <w:szCs w:val="24"/>
          <w:shd w:val="clear" w:color="auto" w:fill="FFFFFF"/>
        </w:rPr>
        <w:t xml:space="preserve">The Department of Health Services (DHS) works with local counties, health care providers, community partners, and others to provide alcohol and other drug abuse prevention. </w:t>
      </w:r>
    </w:p>
    <w:p w14:paraId="031E37D3" w14:textId="77777777" w:rsidR="007C5150" w:rsidRDefault="007C5150" w:rsidP="007C5150">
      <w:pPr>
        <w:pStyle w:val="NoSpacing"/>
        <w:numPr>
          <w:ilvl w:val="0"/>
          <w:numId w:val="9"/>
        </w:numPr>
        <w:rPr>
          <w:sz w:val="24"/>
          <w:szCs w:val="24"/>
          <w:shd w:val="clear" w:color="auto" w:fill="FFFFFF"/>
        </w:rPr>
      </w:pPr>
      <w:r>
        <w:rPr>
          <w:sz w:val="24"/>
          <w:szCs w:val="24"/>
          <w:shd w:val="clear" w:color="auto" w:fill="FFFFFF"/>
        </w:rPr>
        <w:t>Review the DHS Substance Use: County Services Dashboard:</w:t>
      </w:r>
    </w:p>
    <w:p w14:paraId="5AD96392" w14:textId="610A0081" w:rsidR="007C5150" w:rsidRPr="00D95CEA" w:rsidRDefault="00461D24" w:rsidP="007C5150">
      <w:pPr>
        <w:pStyle w:val="NoSpacing"/>
        <w:ind w:left="720"/>
        <w:rPr>
          <w:sz w:val="24"/>
          <w:szCs w:val="24"/>
          <w:shd w:val="clear" w:color="auto" w:fill="FFFFFF"/>
        </w:rPr>
      </w:pPr>
      <w:hyperlink r:id="rId8" w:history="1">
        <w:r w:rsidR="007C5150" w:rsidRPr="00AD2E51">
          <w:rPr>
            <w:rStyle w:val="Hyperlink"/>
            <w:sz w:val="24"/>
            <w:szCs w:val="24"/>
            <w:shd w:val="clear" w:color="auto" w:fill="FFFFFF"/>
          </w:rPr>
          <w:t>https://www.dhs.wisconsin.gov/aoda/county-services-dashboard.htm</w:t>
        </w:r>
      </w:hyperlink>
      <w:r w:rsidR="00D95CEA">
        <w:rPr>
          <w:rStyle w:val="Hyperlink"/>
          <w:sz w:val="24"/>
          <w:szCs w:val="24"/>
          <w:u w:val="none"/>
          <w:shd w:val="clear" w:color="auto" w:fill="FFFFFF"/>
        </w:rPr>
        <w:t>.</w:t>
      </w:r>
    </w:p>
    <w:p w14:paraId="65EFACFC" w14:textId="12088606" w:rsidR="00116ED7" w:rsidRDefault="00116ED7" w:rsidP="00894C60">
      <w:pPr>
        <w:pStyle w:val="NoSpacing"/>
        <w:numPr>
          <w:ilvl w:val="0"/>
          <w:numId w:val="9"/>
        </w:numPr>
        <w:rPr>
          <w:sz w:val="24"/>
          <w:szCs w:val="24"/>
          <w:shd w:val="clear" w:color="auto" w:fill="FFFFFF"/>
        </w:rPr>
      </w:pPr>
      <w:r>
        <w:rPr>
          <w:sz w:val="24"/>
          <w:szCs w:val="24"/>
          <w:shd w:val="clear" w:color="auto" w:fill="FFFFFF"/>
        </w:rPr>
        <w:t xml:space="preserve">Find your </w:t>
      </w:r>
      <w:r w:rsidR="00894C60">
        <w:rPr>
          <w:sz w:val="24"/>
          <w:szCs w:val="24"/>
          <w:shd w:val="clear" w:color="auto" w:fill="FFFFFF"/>
        </w:rPr>
        <w:t>agenc</w:t>
      </w:r>
      <w:r>
        <w:rPr>
          <w:sz w:val="24"/>
          <w:szCs w:val="24"/>
          <w:shd w:val="clear" w:color="auto" w:fill="FFFFFF"/>
        </w:rPr>
        <w:t xml:space="preserve">y’s information on the types of substance use </w:t>
      </w:r>
      <w:r w:rsidR="00D532BC" w:rsidRPr="00116ED7">
        <w:rPr>
          <w:sz w:val="24"/>
          <w:szCs w:val="24"/>
          <w:shd w:val="clear" w:color="auto" w:fill="FFFFFF"/>
        </w:rPr>
        <w:t>services provided in the public behavioral health system as well as demographic breakdowns of service recipients</w:t>
      </w:r>
      <w:r w:rsidR="00D95CEA">
        <w:rPr>
          <w:sz w:val="24"/>
          <w:szCs w:val="24"/>
          <w:shd w:val="clear" w:color="auto" w:fill="FFFFFF"/>
        </w:rPr>
        <w:t>.</w:t>
      </w:r>
    </w:p>
    <w:p w14:paraId="337A5A11" w14:textId="137531E9" w:rsidR="00D532BC" w:rsidRPr="00116ED7" w:rsidRDefault="00116ED7" w:rsidP="00894C60">
      <w:pPr>
        <w:pStyle w:val="NoSpacing"/>
        <w:numPr>
          <w:ilvl w:val="0"/>
          <w:numId w:val="9"/>
        </w:numPr>
        <w:rPr>
          <w:sz w:val="24"/>
          <w:szCs w:val="24"/>
          <w:shd w:val="clear" w:color="auto" w:fill="FFFFFF"/>
        </w:rPr>
      </w:pPr>
      <w:r>
        <w:rPr>
          <w:sz w:val="24"/>
          <w:szCs w:val="24"/>
          <w:shd w:val="clear" w:color="auto" w:fill="FFFFFF"/>
        </w:rPr>
        <w:t xml:space="preserve">Identify the demographics and trends for substance use in your </w:t>
      </w:r>
      <w:r w:rsidR="00894C60">
        <w:rPr>
          <w:sz w:val="24"/>
          <w:szCs w:val="24"/>
          <w:shd w:val="clear" w:color="auto" w:fill="FFFFFF"/>
        </w:rPr>
        <w:t>agency</w:t>
      </w:r>
      <w:r w:rsidR="00D95CEA">
        <w:rPr>
          <w:sz w:val="24"/>
          <w:szCs w:val="24"/>
          <w:shd w:val="clear" w:color="auto" w:fill="FFFFFF"/>
        </w:rPr>
        <w:t>.</w:t>
      </w:r>
      <w:r w:rsidR="00D532BC" w:rsidRPr="00116ED7">
        <w:rPr>
          <w:sz w:val="24"/>
          <w:szCs w:val="24"/>
          <w:shd w:val="clear" w:color="auto" w:fill="FFFFFF"/>
        </w:rPr>
        <w:t xml:space="preserve"> </w:t>
      </w:r>
    </w:p>
    <w:p w14:paraId="4EC4E674" w14:textId="5730EC2F" w:rsidR="00D532BC" w:rsidRPr="008B6167" w:rsidRDefault="00D532BC" w:rsidP="00894C60">
      <w:pPr>
        <w:pStyle w:val="NoSpacing"/>
        <w:numPr>
          <w:ilvl w:val="0"/>
          <w:numId w:val="9"/>
        </w:numPr>
        <w:rPr>
          <w:sz w:val="24"/>
        </w:rPr>
      </w:pPr>
      <w:r>
        <w:rPr>
          <w:sz w:val="24"/>
        </w:rPr>
        <w:t xml:space="preserve">Discuss how the trends and </w:t>
      </w:r>
      <w:r w:rsidR="00894C60">
        <w:rPr>
          <w:sz w:val="24"/>
        </w:rPr>
        <w:t>agency</w:t>
      </w:r>
      <w:r>
        <w:rPr>
          <w:sz w:val="24"/>
        </w:rPr>
        <w:t xml:space="preserve"> specific information on the statistics could assist you as you work with families with substance use issues</w:t>
      </w:r>
      <w:r w:rsidR="00722412" w:rsidRPr="00722412">
        <w:rPr>
          <w:sz w:val="24"/>
        </w:rPr>
        <w:t xml:space="preserve"> </w:t>
      </w:r>
      <w:r w:rsidR="00722412">
        <w:rPr>
          <w:sz w:val="24"/>
        </w:rPr>
        <w:t>with your supervisor</w:t>
      </w:r>
      <w:r w:rsidR="00291662">
        <w:rPr>
          <w:sz w:val="24"/>
        </w:rPr>
        <w:t xml:space="preserve"> or coach</w:t>
      </w:r>
      <w:r>
        <w:rPr>
          <w:sz w:val="24"/>
        </w:rPr>
        <w:t xml:space="preserve">. </w:t>
      </w:r>
    </w:p>
    <w:sectPr w:rsidR="00D532BC" w:rsidRPr="008B6167" w:rsidSect="00291662">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1E3E" w14:textId="77777777" w:rsidR="00476F70" w:rsidRDefault="00476F70" w:rsidP="00667938">
      <w:pPr>
        <w:spacing w:before="0" w:after="0" w:line="240" w:lineRule="auto"/>
      </w:pPr>
      <w:r>
        <w:separator/>
      </w:r>
    </w:p>
  </w:endnote>
  <w:endnote w:type="continuationSeparator" w:id="0">
    <w:p w14:paraId="77F6CC01" w14:textId="77777777" w:rsidR="00476F70" w:rsidRDefault="00476F70" w:rsidP="006679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AF7C" w14:textId="3A438B3E" w:rsidR="00667938" w:rsidRDefault="00667938">
    <w:pPr>
      <w:pStyle w:val="Footer"/>
      <w:jc w:val="right"/>
    </w:pPr>
  </w:p>
  <w:p w14:paraId="0967C387" w14:textId="2DB94A0C" w:rsidR="00722412" w:rsidRDefault="00722412" w:rsidP="00722412">
    <w:pPr>
      <w:pStyle w:val="NoSpacing"/>
      <w:ind w:hanging="180"/>
      <w:rPr>
        <w:b/>
        <w:bCs/>
      </w:rPr>
    </w:pPr>
    <w:r w:rsidRPr="00722412">
      <w:t xml:space="preserve">Pre-Service Module: Co-Occurring Considerations </w:t>
    </w:r>
    <w:r w:rsidRPr="00722412">
      <w:rPr>
        <w:rFonts w:cstheme="minorHAnsi"/>
      </w:rPr>
      <w:t>Section 1-Substance Use in Child Welfare</w:t>
    </w:r>
    <w:r w:rsidRPr="00722412">
      <w:rPr>
        <w:rFonts w:cstheme="minorHAnsi"/>
        <w:b/>
        <w:bCs/>
      </w:rPr>
      <w:t xml:space="preserve"> </w:t>
    </w:r>
    <w:r>
      <w:rPr>
        <w:rFonts w:cstheme="minorHAnsi"/>
        <w:b/>
        <w:bCs/>
      </w:rPr>
      <w:t xml:space="preserve">       </w:t>
    </w:r>
    <w:r w:rsidRPr="00722412">
      <w:t xml:space="preserve">Page </w:t>
    </w:r>
    <w:r w:rsidRPr="00722412">
      <w:rPr>
        <w:b/>
        <w:bCs/>
      </w:rPr>
      <w:fldChar w:fldCharType="begin"/>
    </w:r>
    <w:r w:rsidRPr="00722412">
      <w:rPr>
        <w:b/>
        <w:bCs/>
      </w:rPr>
      <w:instrText xml:space="preserve"> PAGE </w:instrText>
    </w:r>
    <w:r w:rsidRPr="00722412">
      <w:rPr>
        <w:b/>
        <w:bCs/>
      </w:rPr>
      <w:fldChar w:fldCharType="separate"/>
    </w:r>
    <w:r w:rsidRPr="00722412">
      <w:rPr>
        <w:b/>
        <w:bCs/>
      </w:rPr>
      <w:t>1</w:t>
    </w:r>
    <w:r w:rsidRPr="00722412">
      <w:rPr>
        <w:b/>
        <w:bCs/>
      </w:rPr>
      <w:fldChar w:fldCharType="end"/>
    </w:r>
    <w:r w:rsidRPr="00722412">
      <w:t xml:space="preserve"> of </w:t>
    </w:r>
    <w:r w:rsidRPr="00722412">
      <w:rPr>
        <w:b/>
        <w:bCs/>
      </w:rPr>
      <w:fldChar w:fldCharType="begin"/>
    </w:r>
    <w:r w:rsidRPr="00722412">
      <w:rPr>
        <w:b/>
        <w:bCs/>
      </w:rPr>
      <w:instrText xml:space="preserve"> NUMPAGES  </w:instrText>
    </w:r>
    <w:r w:rsidRPr="00722412">
      <w:rPr>
        <w:b/>
        <w:bCs/>
      </w:rPr>
      <w:fldChar w:fldCharType="separate"/>
    </w:r>
    <w:r w:rsidRPr="00722412">
      <w:rPr>
        <w:b/>
        <w:bCs/>
      </w:rPr>
      <w:t>4</w:t>
    </w:r>
    <w:r w:rsidRPr="00722412">
      <w:rPr>
        <w:b/>
        <w:bCs/>
      </w:rPr>
      <w:fldChar w:fldCharType="end"/>
    </w:r>
  </w:p>
  <w:p w14:paraId="2803C4B2" w14:textId="225E6073" w:rsidR="00667938" w:rsidRPr="00722412" w:rsidRDefault="00967634" w:rsidP="00967634">
    <w:pPr>
      <w:pStyle w:val="NoSpacing"/>
      <w:ind w:hanging="180"/>
    </w:pPr>
    <w:r w:rsidRPr="00967634">
      <w:t>Updated 4/7/2023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540B" w14:textId="77777777" w:rsidR="00476F70" w:rsidRDefault="00476F70" w:rsidP="00667938">
      <w:pPr>
        <w:spacing w:before="0" w:after="0" w:line="240" w:lineRule="auto"/>
      </w:pPr>
      <w:r>
        <w:separator/>
      </w:r>
    </w:p>
  </w:footnote>
  <w:footnote w:type="continuationSeparator" w:id="0">
    <w:p w14:paraId="0C4C03EB" w14:textId="77777777" w:rsidR="00476F70" w:rsidRDefault="00476F70" w:rsidP="0066793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1D8084E"/>
    <w:lvl w:ilvl="0">
      <w:numFmt w:val="bullet"/>
      <w:lvlText w:val="*"/>
      <w:lvlJc w:val="left"/>
    </w:lvl>
  </w:abstractNum>
  <w:abstractNum w:abstractNumId="1" w15:restartNumberingAfterBreak="0">
    <w:nsid w:val="002E1458"/>
    <w:multiLevelType w:val="hybridMultilevel"/>
    <w:tmpl w:val="446098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C00C9"/>
    <w:multiLevelType w:val="hybridMultilevel"/>
    <w:tmpl w:val="FBA6D560"/>
    <w:lvl w:ilvl="0" w:tplc="C736D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B6681"/>
    <w:multiLevelType w:val="hybridMultilevel"/>
    <w:tmpl w:val="DEEEE8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2001C8"/>
    <w:multiLevelType w:val="hybridMultilevel"/>
    <w:tmpl w:val="02D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32EA6"/>
    <w:multiLevelType w:val="hybridMultilevel"/>
    <w:tmpl w:val="981A9026"/>
    <w:lvl w:ilvl="0" w:tplc="61D8084E">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B46E2"/>
    <w:multiLevelType w:val="hybridMultilevel"/>
    <w:tmpl w:val="42E01E3A"/>
    <w:lvl w:ilvl="0" w:tplc="FE8C0F4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A97696"/>
    <w:multiLevelType w:val="hybridMultilevel"/>
    <w:tmpl w:val="4E9637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E70DD"/>
    <w:multiLevelType w:val="hybridMultilevel"/>
    <w:tmpl w:val="6B4CA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40685"/>
    <w:multiLevelType w:val="hybridMultilevel"/>
    <w:tmpl w:val="2ADE0EE4"/>
    <w:lvl w:ilvl="0" w:tplc="0409000B">
      <w:start w:val="1"/>
      <w:numFmt w:val="bullet"/>
      <w:lvlText w:val=""/>
      <w:lvlJc w:val="left"/>
      <w:pPr>
        <w:ind w:left="77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9526E41"/>
    <w:multiLevelType w:val="hybridMultilevel"/>
    <w:tmpl w:val="298C5D2E"/>
    <w:lvl w:ilvl="0" w:tplc="61D8084E">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131D7"/>
    <w:multiLevelType w:val="hybridMultilevel"/>
    <w:tmpl w:val="6E0A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6365E"/>
    <w:multiLevelType w:val="hybridMultilevel"/>
    <w:tmpl w:val="D076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372663">
    <w:abstractNumId w:val="4"/>
  </w:num>
  <w:num w:numId="2" w16cid:durableId="1398473837">
    <w:abstractNumId w:val="0"/>
    <w:lvlOverride w:ilvl="0">
      <w:lvl w:ilvl="0">
        <w:numFmt w:val="bullet"/>
        <w:lvlText w:val=""/>
        <w:legacy w:legacy="1" w:legacySpace="0" w:legacyIndent="140"/>
        <w:lvlJc w:val="left"/>
        <w:rPr>
          <w:rFonts w:ascii="Symbol" w:hAnsi="Symbol" w:hint="default"/>
        </w:rPr>
      </w:lvl>
    </w:lvlOverride>
  </w:num>
  <w:num w:numId="3" w16cid:durableId="1940940419">
    <w:abstractNumId w:val="12"/>
  </w:num>
  <w:num w:numId="4" w16cid:durableId="1409961119">
    <w:abstractNumId w:val="5"/>
  </w:num>
  <w:num w:numId="5" w16cid:durableId="1954822907">
    <w:abstractNumId w:val="10"/>
  </w:num>
  <w:num w:numId="6" w16cid:durableId="50421278">
    <w:abstractNumId w:val="1"/>
  </w:num>
  <w:num w:numId="7" w16cid:durableId="1779986347">
    <w:abstractNumId w:val="7"/>
  </w:num>
  <w:num w:numId="8" w16cid:durableId="1570463304">
    <w:abstractNumId w:val="3"/>
  </w:num>
  <w:num w:numId="9" w16cid:durableId="1962685479">
    <w:abstractNumId w:val="8"/>
  </w:num>
  <w:num w:numId="10" w16cid:durableId="933635099">
    <w:abstractNumId w:val="9"/>
  </w:num>
  <w:num w:numId="11" w16cid:durableId="438717866">
    <w:abstractNumId w:val="11"/>
  </w:num>
  <w:num w:numId="12" w16cid:durableId="606426636">
    <w:abstractNumId w:val="6"/>
  </w:num>
  <w:num w:numId="13" w16cid:durableId="1352563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B7"/>
    <w:rsid w:val="000067F9"/>
    <w:rsid w:val="00116ED7"/>
    <w:rsid w:val="001741F6"/>
    <w:rsid w:val="00230F5F"/>
    <w:rsid w:val="002828D0"/>
    <w:rsid w:val="00291662"/>
    <w:rsid w:val="00341AB7"/>
    <w:rsid w:val="003D6056"/>
    <w:rsid w:val="004076EC"/>
    <w:rsid w:val="0042566E"/>
    <w:rsid w:val="00461D24"/>
    <w:rsid w:val="00476F70"/>
    <w:rsid w:val="004828E0"/>
    <w:rsid w:val="00492A73"/>
    <w:rsid w:val="004E4E76"/>
    <w:rsid w:val="005A7DFC"/>
    <w:rsid w:val="005B01E0"/>
    <w:rsid w:val="005B639B"/>
    <w:rsid w:val="006041C7"/>
    <w:rsid w:val="00625727"/>
    <w:rsid w:val="00667938"/>
    <w:rsid w:val="006C1F6C"/>
    <w:rsid w:val="00711AA6"/>
    <w:rsid w:val="00722412"/>
    <w:rsid w:val="00746E13"/>
    <w:rsid w:val="0079287E"/>
    <w:rsid w:val="007B498C"/>
    <w:rsid w:val="007C5150"/>
    <w:rsid w:val="00831F56"/>
    <w:rsid w:val="00894C60"/>
    <w:rsid w:val="008B6167"/>
    <w:rsid w:val="00967634"/>
    <w:rsid w:val="00A14FA8"/>
    <w:rsid w:val="00A3638B"/>
    <w:rsid w:val="00B56B34"/>
    <w:rsid w:val="00B70CC8"/>
    <w:rsid w:val="00BB48EE"/>
    <w:rsid w:val="00C51351"/>
    <w:rsid w:val="00D17F6D"/>
    <w:rsid w:val="00D35E2D"/>
    <w:rsid w:val="00D532BC"/>
    <w:rsid w:val="00D95CEA"/>
    <w:rsid w:val="00DE7990"/>
    <w:rsid w:val="00E0441E"/>
    <w:rsid w:val="00E56EF4"/>
    <w:rsid w:val="00EC1BE9"/>
    <w:rsid w:val="00F1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A3818"/>
  <w15:chartTrackingRefBased/>
  <w15:docId w15:val="{CAFB93D4-DF30-4AA1-98B8-98004C32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AB7"/>
    <w:pPr>
      <w:spacing w:before="120" w:after="120" w:line="360" w:lineRule="auto"/>
    </w:pPr>
    <w:rPr>
      <w:rFonts w:ascii="Calibri" w:eastAsia="MS Mincho" w:hAnsi="Calibri" w:cs="Times New Roman"/>
      <w:color w:val="00000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AB7"/>
    <w:pPr>
      <w:spacing w:after="0" w:line="240" w:lineRule="auto"/>
    </w:pPr>
    <w:rPr>
      <w:rFonts w:eastAsiaTheme="minorEastAsia"/>
    </w:rPr>
  </w:style>
  <w:style w:type="paragraph" w:styleId="ListParagraph">
    <w:name w:val="List Paragraph"/>
    <w:basedOn w:val="Normal"/>
    <w:uiPriority w:val="34"/>
    <w:qFormat/>
    <w:rsid w:val="00230F5F"/>
    <w:pPr>
      <w:ind w:left="720"/>
      <w:contextualSpacing/>
    </w:pPr>
  </w:style>
  <w:style w:type="character" w:styleId="Hyperlink">
    <w:name w:val="Hyperlink"/>
    <w:basedOn w:val="DefaultParagraphFont"/>
    <w:uiPriority w:val="99"/>
    <w:unhideWhenUsed/>
    <w:rsid w:val="00492A73"/>
    <w:rPr>
      <w:color w:val="0000FF"/>
      <w:u w:val="single"/>
    </w:rPr>
  </w:style>
  <w:style w:type="paragraph" w:styleId="Header">
    <w:name w:val="header"/>
    <w:basedOn w:val="Normal"/>
    <w:link w:val="HeaderChar"/>
    <w:uiPriority w:val="99"/>
    <w:unhideWhenUsed/>
    <w:rsid w:val="006679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7938"/>
    <w:rPr>
      <w:rFonts w:ascii="Calibri" w:eastAsia="MS Mincho" w:hAnsi="Calibri" w:cs="Times New Roman"/>
      <w:color w:val="000000"/>
      <w:szCs w:val="24"/>
      <w:lang w:eastAsia="ja-JP"/>
    </w:rPr>
  </w:style>
  <w:style w:type="paragraph" w:styleId="Footer">
    <w:name w:val="footer"/>
    <w:basedOn w:val="Normal"/>
    <w:link w:val="FooterChar"/>
    <w:uiPriority w:val="99"/>
    <w:unhideWhenUsed/>
    <w:rsid w:val="006679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7938"/>
    <w:rPr>
      <w:rFonts w:ascii="Calibri" w:eastAsia="MS Mincho" w:hAnsi="Calibri" w:cs="Times New Roman"/>
      <w:color w:val="000000"/>
      <w:szCs w:val="24"/>
      <w:lang w:eastAsia="ja-JP"/>
    </w:rPr>
  </w:style>
  <w:style w:type="table" w:styleId="TableGrid">
    <w:name w:val="Table Grid"/>
    <w:basedOn w:val="TableNormal"/>
    <w:uiPriority w:val="39"/>
    <w:rsid w:val="00E5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EF4"/>
    <w:rPr>
      <w:color w:val="954F72" w:themeColor="followedHyperlink"/>
      <w:u w:val="single"/>
    </w:rPr>
  </w:style>
  <w:style w:type="character" w:styleId="UnresolvedMention">
    <w:name w:val="Unresolved Mention"/>
    <w:basedOn w:val="DefaultParagraphFont"/>
    <w:uiPriority w:val="99"/>
    <w:semiHidden/>
    <w:unhideWhenUsed/>
    <w:rsid w:val="00E56EF4"/>
    <w:rPr>
      <w:color w:val="605E5C"/>
      <w:shd w:val="clear" w:color="auto" w:fill="E1DFDD"/>
    </w:rPr>
  </w:style>
  <w:style w:type="character" w:styleId="CommentReference">
    <w:name w:val="annotation reference"/>
    <w:basedOn w:val="DefaultParagraphFont"/>
    <w:uiPriority w:val="99"/>
    <w:semiHidden/>
    <w:unhideWhenUsed/>
    <w:rsid w:val="00711AA6"/>
    <w:rPr>
      <w:sz w:val="16"/>
      <w:szCs w:val="16"/>
    </w:rPr>
  </w:style>
  <w:style w:type="paragraph" w:styleId="CommentText">
    <w:name w:val="annotation text"/>
    <w:basedOn w:val="Normal"/>
    <w:link w:val="CommentTextChar"/>
    <w:uiPriority w:val="99"/>
    <w:semiHidden/>
    <w:unhideWhenUsed/>
    <w:rsid w:val="00711AA6"/>
    <w:pPr>
      <w:spacing w:line="240" w:lineRule="auto"/>
    </w:pPr>
    <w:rPr>
      <w:sz w:val="20"/>
      <w:szCs w:val="20"/>
    </w:rPr>
  </w:style>
  <w:style w:type="character" w:customStyle="1" w:styleId="CommentTextChar">
    <w:name w:val="Comment Text Char"/>
    <w:basedOn w:val="DefaultParagraphFont"/>
    <w:link w:val="CommentText"/>
    <w:uiPriority w:val="99"/>
    <w:semiHidden/>
    <w:rsid w:val="00711AA6"/>
    <w:rPr>
      <w:rFonts w:ascii="Calibri" w:eastAsia="MS Mincho" w:hAnsi="Calibri"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711AA6"/>
    <w:rPr>
      <w:b/>
      <w:bCs/>
    </w:rPr>
  </w:style>
  <w:style w:type="character" w:customStyle="1" w:styleId="CommentSubjectChar">
    <w:name w:val="Comment Subject Char"/>
    <w:basedOn w:val="CommentTextChar"/>
    <w:link w:val="CommentSubject"/>
    <w:uiPriority w:val="99"/>
    <w:semiHidden/>
    <w:rsid w:val="00711AA6"/>
    <w:rPr>
      <w:rFonts w:ascii="Calibri" w:eastAsia="MS Mincho" w:hAnsi="Calibri" w:cs="Times New Roman"/>
      <w:b/>
      <w:bCs/>
      <w:color w:val="000000"/>
      <w:sz w:val="20"/>
      <w:szCs w:val="20"/>
      <w:lang w:eastAsia="ja-JP"/>
    </w:rPr>
  </w:style>
  <w:style w:type="paragraph" w:styleId="Revision">
    <w:name w:val="Revision"/>
    <w:hidden/>
    <w:uiPriority w:val="99"/>
    <w:semiHidden/>
    <w:rsid w:val="0042566E"/>
    <w:pPr>
      <w:spacing w:after="0" w:line="240" w:lineRule="auto"/>
    </w:pPr>
    <w:rPr>
      <w:rFonts w:ascii="Calibri" w:eastAsia="MS Mincho" w:hAnsi="Calibri" w:cs="Times New Roman"/>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aoda/county-services-dashboard.htm" TargetMode="External"/><Relationship Id="rId3" Type="http://schemas.openxmlformats.org/officeDocument/2006/relationships/settings" Target="settings.xml"/><Relationship Id="rId7" Type="http://schemas.openxmlformats.org/officeDocument/2006/relationships/hyperlink" Target="https://www.bing.com/videos/search?q=child+welfare+substance+use&amp;ru=%2fvideos%2fsearch%3fq%3dchild%2bwelfare%2bsubstance%2buse%26FORM%3dHDRSC3&amp;view=detail&amp;mid=13DAF4C16ECAAC53A64413DAF4C16ECAAC53A644&amp;&amp;FORM=VDRV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3</cp:revision>
  <dcterms:created xsi:type="dcterms:W3CDTF">2023-04-07T20:42:00Z</dcterms:created>
  <dcterms:modified xsi:type="dcterms:W3CDTF">2023-04-07T20:42:00Z</dcterms:modified>
</cp:coreProperties>
</file>