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4CC3" w14:textId="493E7EA2" w:rsidR="008167DB" w:rsidRPr="00AD713E" w:rsidRDefault="0079656A" w:rsidP="00AD71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Pre-Service </w:t>
      </w:r>
      <w:r w:rsidR="008167DB" w:rsidRPr="00AD713E">
        <w:rPr>
          <w:b/>
          <w:bCs/>
          <w:sz w:val="28"/>
          <w:szCs w:val="28"/>
        </w:rPr>
        <w:t>Module:</w:t>
      </w:r>
      <w:r w:rsidR="00B35040">
        <w:rPr>
          <w:b/>
          <w:bCs/>
          <w:sz w:val="28"/>
          <w:szCs w:val="28"/>
        </w:rPr>
        <w:t xml:space="preserve"> </w:t>
      </w:r>
      <w:r w:rsidR="008167DB" w:rsidRPr="00AD713E">
        <w:rPr>
          <w:b/>
          <w:bCs/>
          <w:sz w:val="28"/>
          <w:szCs w:val="28"/>
        </w:rPr>
        <w:t>Child Abuse and Neglect</w:t>
      </w:r>
    </w:p>
    <w:p w14:paraId="442BE066" w14:textId="782F7D07" w:rsidR="00AD713E" w:rsidRDefault="008167DB" w:rsidP="00AD713E">
      <w:pPr>
        <w:pStyle w:val="NoSpacing"/>
        <w:rPr>
          <w:b/>
          <w:bCs/>
          <w:sz w:val="28"/>
          <w:szCs w:val="28"/>
        </w:rPr>
      </w:pPr>
      <w:r w:rsidRPr="00AD713E">
        <w:rPr>
          <w:b/>
          <w:bCs/>
          <w:sz w:val="28"/>
          <w:szCs w:val="28"/>
        </w:rPr>
        <w:t>Section 2: Dynamics of Maltreatment</w:t>
      </w:r>
    </w:p>
    <w:p w14:paraId="40A5A9A9" w14:textId="18490405" w:rsidR="008167DB" w:rsidRPr="00AD713E" w:rsidRDefault="008167DB" w:rsidP="00AD713E">
      <w:pPr>
        <w:pStyle w:val="NoSpacing"/>
        <w:rPr>
          <w:b/>
          <w:bCs/>
          <w:sz w:val="28"/>
          <w:szCs w:val="28"/>
        </w:rPr>
      </w:pPr>
      <w:r w:rsidRPr="00AD713E">
        <w:rPr>
          <w:b/>
          <w:bCs/>
          <w:sz w:val="28"/>
          <w:szCs w:val="28"/>
        </w:rPr>
        <w:t xml:space="preserve">  </w:t>
      </w:r>
    </w:p>
    <w:p w14:paraId="7A9B3A18" w14:textId="77777777" w:rsidR="00AD713E" w:rsidRPr="00B35040" w:rsidRDefault="00AD713E" w:rsidP="00AD713E">
      <w:pPr>
        <w:pStyle w:val="NoSpacing"/>
        <w:rPr>
          <w:b/>
          <w:bCs/>
          <w:sz w:val="24"/>
          <w:szCs w:val="24"/>
        </w:rPr>
      </w:pPr>
      <w:r w:rsidRPr="00B35040">
        <w:rPr>
          <w:b/>
          <w:bCs/>
          <w:sz w:val="24"/>
          <w:szCs w:val="24"/>
        </w:rPr>
        <w:t>Section Learning Objectives</w:t>
      </w:r>
    </w:p>
    <w:p w14:paraId="301098DD" w14:textId="4E23E526" w:rsidR="00AD713E" w:rsidRPr="009E0576" w:rsidRDefault="00AD713E" w:rsidP="00AD713E">
      <w:pPr>
        <w:pStyle w:val="NoSpacing"/>
        <w:rPr>
          <w:sz w:val="24"/>
          <w:szCs w:val="24"/>
        </w:rPr>
      </w:pPr>
      <w:bookmarkStart w:id="0" w:name="_Hlk121146627"/>
      <w:r w:rsidRPr="009E0576">
        <w:rPr>
          <w:sz w:val="24"/>
          <w:szCs w:val="24"/>
        </w:rPr>
        <w:t xml:space="preserve">By the end of Section </w:t>
      </w:r>
      <w:r>
        <w:rPr>
          <w:sz w:val="24"/>
          <w:szCs w:val="24"/>
        </w:rPr>
        <w:t>2</w:t>
      </w:r>
      <w:r w:rsidRPr="009E0576">
        <w:rPr>
          <w:sz w:val="24"/>
          <w:szCs w:val="24"/>
        </w:rPr>
        <w:t xml:space="preserve">: </w:t>
      </w:r>
      <w:r>
        <w:rPr>
          <w:sz w:val="24"/>
          <w:szCs w:val="24"/>
        </w:rPr>
        <w:t>Dynamics of Maltreatment</w:t>
      </w:r>
      <w:r w:rsidRPr="009E0576">
        <w:rPr>
          <w:sz w:val="24"/>
          <w:szCs w:val="24"/>
        </w:rPr>
        <w:t xml:space="preserve">, child welfare professionals will be able to: </w:t>
      </w:r>
    </w:p>
    <w:bookmarkEnd w:id="0"/>
    <w:p w14:paraId="7EA7BC0A" w14:textId="685BF510" w:rsidR="008167DB" w:rsidRPr="00AD713E" w:rsidRDefault="008167DB" w:rsidP="00B3504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D713E">
        <w:rPr>
          <w:sz w:val="24"/>
          <w:szCs w:val="24"/>
        </w:rPr>
        <w:t>Develop a greater understanding of common risk factors and characteristics associated with child maltreatment</w:t>
      </w:r>
    </w:p>
    <w:p w14:paraId="03E5C16D" w14:textId="77777777" w:rsidR="008167DB" w:rsidRPr="00AD713E" w:rsidRDefault="008167DB" w:rsidP="00AD713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D713E">
        <w:rPr>
          <w:sz w:val="24"/>
          <w:szCs w:val="24"/>
        </w:rPr>
        <w:t>Understand the protective factors that can mitigate the likelihood of abuse and/or neglect</w:t>
      </w:r>
    </w:p>
    <w:p w14:paraId="7E2F6BC8" w14:textId="05A4E531" w:rsidR="008167DB" w:rsidRPr="00B35040" w:rsidRDefault="008167DB" w:rsidP="00AD713E">
      <w:pPr>
        <w:pStyle w:val="NoSpacing"/>
        <w:rPr>
          <w:sz w:val="24"/>
          <w:szCs w:val="24"/>
        </w:rPr>
      </w:pPr>
    </w:p>
    <w:p w14:paraId="405DB03A" w14:textId="77777777" w:rsidR="00AD713E" w:rsidRPr="00B35040" w:rsidRDefault="00AD713E" w:rsidP="00AD713E">
      <w:pPr>
        <w:pStyle w:val="NoSpacing"/>
        <w:rPr>
          <w:b/>
          <w:bCs/>
          <w:sz w:val="24"/>
          <w:szCs w:val="24"/>
        </w:rPr>
      </w:pPr>
      <w:bookmarkStart w:id="1" w:name="_Hlk121146702"/>
      <w:r w:rsidRPr="00B35040">
        <w:rPr>
          <w:b/>
          <w:bCs/>
          <w:sz w:val="24"/>
          <w:szCs w:val="24"/>
        </w:rPr>
        <w:t>Section Themes and Key Points</w:t>
      </w:r>
    </w:p>
    <w:p w14:paraId="653E7955" w14:textId="32CCFF16" w:rsidR="00AD713E" w:rsidRPr="009E0576" w:rsidRDefault="00AD713E" w:rsidP="00AD713E">
      <w:pPr>
        <w:pStyle w:val="NoSpacing"/>
        <w:rPr>
          <w:sz w:val="24"/>
          <w:szCs w:val="24"/>
        </w:rPr>
      </w:pPr>
      <w:r w:rsidRPr="009E0576">
        <w:rPr>
          <w:sz w:val="24"/>
          <w:szCs w:val="24"/>
        </w:rPr>
        <w:t>Below is a summary of the themes and key points covered in this section. This summary is intended to remind learners of the key learning points addressed and assist supervisors</w:t>
      </w:r>
      <w:r w:rsidR="00CE1FA0">
        <w:rPr>
          <w:sz w:val="24"/>
          <w:szCs w:val="24"/>
        </w:rPr>
        <w:t xml:space="preserve"> </w:t>
      </w:r>
      <w:r w:rsidRPr="009E0576">
        <w:rPr>
          <w:sz w:val="24"/>
          <w:szCs w:val="24"/>
        </w:rPr>
        <w:t xml:space="preserve">/ coaches in understanding what was covered </w:t>
      </w:r>
      <w:proofErr w:type="gramStart"/>
      <w:r w:rsidRPr="009E0576">
        <w:rPr>
          <w:sz w:val="24"/>
          <w:szCs w:val="24"/>
        </w:rPr>
        <w:t>in order for</w:t>
      </w:r>
      <w:proofErr w:type="gramEnd"/>
      <w:r w:rsidRPr="009E0576">
        <w:rPr>
          <w:sz w:val="24"/>
          <w:szCs w:val="24"/>
        </w:rPr>
        <w:t xml:space="preserve"> them to guide and support the application of learning for new child welfare professionals related to this section.</w:t>
      </w:r>
    </w:p>
    <w:bookmarkEnd w:id="1"/>
    <w:p w14:paraId="465785C1" w14:textId="77777777" w:rsidR="00AD713E" w:rsidRDefault="00AD713E" w:rsidP="00AD713E">
      <w:pPr>
        <w:pStyle w:val="NoSpacing"/>
      </w:pPr>
    </w:p>
    <w:p w14:paraId="64473B6C" w14:textId="3962168A" w:rsidR="00B7361E" w:rsidRDefault="00B7361E" w:rsidP="00CE1F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sz w:val="24"/>
          <w:szCs w:val="24"/>
        </w:rPr>
      </w:pPr>
      <w:bookmarkStart w:id="2" w:name="_Hlk121320002"/>
      <w:r w:rsidRPr="00AD713E">
        <w:rPr>
          <w:rFonts w:cs="Calibri"/>
          <w:sz w:val="24"/>
          <w:szCs w:val="24"/>
        </w:rPr>
        <w:t xml:space="preserve">This section </w:t>
      </w:r>
      <w:r w:rsidR="00AD713E">
        <w:rPr>
          <w:rFonts w:cs="Calibri"/>
          <w:sz w:val="24"/>
          <w:szCs w:val="24"/>
        </w:rPr>
        <w:t>introduces</w:t>
      </w:r>
      <w:r w:rsidRPr="00AD713E">
        <w:rPr>
          <w:rFonts w:cs="Calibri"/>
          <w:sz w:val="24"/>
          <w:szCs w:val="24"/>
        </w:rPr>
        <w:t xml:space="preserve"> </w:t>
      </w:r>
      <w:bookmarkEnd w:id="2"/>
      <w:r w:rsidRPr="00AD713E">
        <w:rPr>
          <w:rFonts w:cs="Calibri"/>
          <w:sz w:val="24"/>
          <w:szCs w:val="24"/>
        </w:rPr>
        <w:t>the dynamics of maltreatment, including risk factors and characteristics associated with maltreatment.</w:t>
      </w:r>
      <w:r w:rsidR="00D75E56">
        <w:rPr>
          <w:rFonts w:cs="Calibri"/>
          <w:sz w:val="24"/>
          <w:szCs w:val="24"/>
        </w:rPr>
        <w:t xml:space="preserve">  </w:t>
      </w:r>
      <w:r w:rsidR="00D75E56" w:rsidRPr="00D75E56">
        <w:rPr>
          <w:rFonts w:cs="Calibri"/>
          <w:sz w:val="24"/>
          <w:szCs w:val="24"/>
        </w:rPr>
        <w:t>A greater understanding of risk factors can help child welfare professionals understand why maltreatment may occur within families and better assist in planning and intervention</w:t>
      </w:r>
      <w:r w:rsidR="00B35040">
        <w:rPr>
          <w:rFonts w:cs="Calibri"/>
          <w:sz w:val="24"/>
          <w:szCs w:val="24"/>
        </w:rPr>
        <w:t>.</w:t>
      </w:r>
    </w:p>
    <w:p w14:paraId="7CA3CBC3" w14:textId="77777777" w:rsidR="00CE1FA0" w:rsidRDefault="00CE1FA0" w:rsidP="00B3504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472F4ACA" w14:textId="0EDE2E52" w:rsidR="00AD713E" w:rsidRDefault="00AD713E" w:rsidP="00B3504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Four common risk factors associated with child abuse and neglect include:</w:t>
      </w:r>
    </w:p>
    <w:p w14:paraId="5B043CED" w14:textId="773BC1C4" w:rsidR="00AD713E" w:rsidRPr="00FD52FD" w:rsidRDefault="00AD713E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 w:rsidRPr="00FD52FD">
        <w:rPr>
          <w:rFonts w:cs="Calibri"/>
          <w:sz w:val="24"/>
          <w:szCs w:val="24"/>
        </w:rPr>
        <w:t>Parent</w:t>
      </w:r>
      <w:r>
        <w:rPr>
          <w:rFonts w:cs="Calibri"/>
          <w:sz w:val="24"/>
          <w:szCs w:val="24"/>
        </w:rPr>
        <w:t>/C</w:t>
      </w:r>
      <w:r w:rsidRPr="00FD52FD">
        <w:rPr>
          <w:rFonts w:cs="Calibri"/>
          <w:sz w:val="24"/>
          <w:szCs w:val="24"/>
        </w:rPr>
        <w:t xml:space="preserve">aregiver </w:t>
      </w:r>
      <w:r>
        <w:rPr>
          <w:rFonts w:cs="Calibri"/>
          <w:sz w:val="24"/>
          <w:szCs w:val="24"/>
        </w:rPr>
        <w:t>F</w:t>
      </w:r>
      <w:r w:rsidRPr="00FD52FD">
        <w:rPr>
          <w:rFonts w:cs="Calibri"/>
          <w:sz w:val="24"/>
          <w:szCs w:val="24"/>
        </w:rPr>
        <w:t xml:space="preserve">actors: </w:t>
      </w:r>
      <w:r w:rsidR="00E7016A">
        <w:rPr>
          <w:rFonts w:cs="Calibri"/>
          <w:sz w:val="24"/>
          <w:szCs w:val="24"/>
        </w:rPr>
        <w:t>p</w:t>
      </w:r>
      <w:r w:rsidRPr="00FD52FD">
        <w:rPr>
          <w:rFonts w:cs="Calibri"/>
          <w:sz w:val="24"/>
          <w:szCs w:val="24"/>
        </w:rPr>
        <w:t xml:space="preserve">ersonal characteristics and psychological well-being, </w:t>
      </w:r>
      <w:r>
        <w:rPr>
          <w:rFonts w:cs="Calibri"/>
          <w:sz w:val="24"/>
          <w:szCs w:val="24"/>
        </w:rPr>
        <w:t>history</w:t>
      </w:r>
      <w:r w:rsidRPr="00FD52FD">
        <w:rPr>
          <w:rFonts w:cs="Calibri"/>
          <w:sz w:val="24"/>
          <w:szCs w:val="24"/>
        </w:rPr>
        <w:t xml:space="preserve"> of maltreatment, substance use disorders, parental characteristics </w:t>
      </w:r>
    </w:p>
    <w:p w14:paraId="4CA22464" w14:textId="69969FDD" w:rsidR="00AD713E" w:rsidRPr="00FD52FD" w:rsidRDefault="00AD713E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 w:rsidRPr="00FD52FD">
        <w:rPr>
          <w:rFonts w:cs="Calibri"/>
          <w:sz w:val="24"/>
          <w:szCs w:val="24"/>
        </w:rPr>
        <w:t xml:space="preserve">Family factors: </w:t>
      </w:r>
      <w:r w:rsidR="00E7016A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amily s</w:t>
      </w:r>
      <w:r w:rsidRPr="00FD52FD">
        <w:rPr>
          <w:rFonts w:cs="Calibri"/>
          <w:sz w:val="24"/>
          <w:szCs w:val="24"/>
        </w:rPr>
        <w:t xml:space="preserve">tructure, </w:t>
      </w:r>
      <w:r>
        <w:rPr>
          <w:rFonts w:cs="Calibri"/>
          <w:sz w:val="24"/>
          <w:szCs w:val="24"/>
        </w:rPr>
        <w:t xml:space="preserve">domestic violence, </w:t>
      </w:r>
      <w:r w:rsidR="0034575B">
        <w:rPr>
          <w:rFonts w:cs="Calibri"/>
          <w:sz w:val="24"/>
          <w:szCs w:val="24"/>
        </w:rPr>
        <w:t>s</w:t>
      </w:r>
      <w:r w:rsidRPr="00FD52FD">
        <w:rPr>
          <w:rFonts w:cs="Calibri"/>
          <w:sz w:val="24"/>
          <w:szCs w:val="24"/>
        </w:rPr>
        <w:t>tress</w:t>
      </w:r>
    </w:p>
    <w:p w14:paraId="035AF76F" w14:textId="7C088A49" w:rsidR="00AD713E" w:rsidRPr="00FD52FD" w:rsidRDefault="00AD713E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 w:rsidRPr="00FD52FD">
        <w:rPr>
          <w:rFonts w:cs="Calibri"/>
          <w:sz w:val="24"/>
          <w:szCs w:val="24"/>
        </w:rPr>
        <w:t xml:space="preserve">Child factors: </w:t>
      </w:r>
      <w:r w:rsidR="00E7016A">
        <w:rPr>
          <w:rFonts w:cs="Calibri"/>
          <w:sz w:val="24"/>
          <w:szCs w:val="24"/>
        </w:rPr>
        <w:t>a</w:t>
      </w:r>
      <w:r w:rsidRPr="00FD52FD">
        <w:rPr>
          <w:rFonts w:cs="Calibri"/>
          <w:sz w:val="24"/>
          <w:szCs w:val="24"/>
        </w:rPr>
        <w:t xml:space="preserve">ge, disability </w:t>
      </w:r>
    </w:p>
    <w:p w14:paraId="53D30E67" w14:textId="6EAE15A4" w:rsidR="00AD713E" w:rsidRDefault="00AD713E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 w:rsidRPr="00FD52FD">
        <w:rPr>
          <w:rFonts w:cs="Calibri"/>
          <w:sz w:val="24"/>
          <w:szCs w:val="24"/>
        </w:rPr>
        <w:t xml:space="preserve">Environmental factors: </w:t>
      </w:r>
      <w:r w:rsidR="00E7016A">
        <w:rPr>
          <w:rFonts w:cs="Calibri"/>
          <w:sz w:val="24"/>
          <w:szCs w:val="24"/>
        </w:rPr>
        <w:t>s</w:t>
      </w:r>
      <w:r w:rsidRPr="00FD52FD">
        <w:rPr>
          <w:rFonts w:cs="Calibri"/>
          <w:sz w:val="24"/>
          <w:szCs w:val="24"/>
        </w:rPr>
        <w:t xml:space="preserve">ocial isolation, exposure to crime </w:t>
      </w:r>
    </w:p>
    <w:p w14:paraId="7007DFC3" w14:textId="77777777" w:rsidR="00B35040" w:rsidRDefault="00B35040" w:rsidP="00B3504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466080A1" w14:textId="60DBEC5F" w:rsidR="00AD713E" w:rsidRPr="00FD52FD" w:rsidRDefault="00AD713E" w:rsidP="00B3504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Pr="00FD52FD">
        <w:rPr>
          <w:rFonts w:cs="Calibri"/>
          <w:sz w:val="24"/>
          <w:szCs w:val="24"/>
        </w:rPr>
        <w:t>hile the factors discussed in this section are often present among families where maltreatment occurs, these factors do NOT necessarily lead to maltreatment</w:t>
      </w:r>
      <w:r>
        <w:rPr>
          <w:rFonts w:cs="Calibri"/>
          <w:sz w:val="24"/>
          <w:szCs w:val="24"/>
        </w:rPr>
        <w:t xml:space="preserve"> and protective factors decrease risk</w:t>
      </w:r>
      <w:r w:rsidRPr="00FD52FD">
        <w:rPr>
          <w:rFonts w:cs="Calibri"/>
          <w:sz w:val="24"/>
          <w:szCs w:val="24"/>
        </w:rPr>
        <w:t xml:space="preserve">.  </w:t>
      </w:r>
    </w:p>
    <w:p w14:paraId="2BC24CCF" w14:textId="77777777" w:rsidR="00AD713E" w:rsidRPr="00D75E56" w:rsidRDefault="00AD713E" w:rsidP="00D75E56">
      <w:pPr>
        <w:pStyle w:val="NoSpacing"/>
        <w:rPr>
          <w:sz w:val="24"/>
          <w:szCs w:val="24"/>
        </w:rPr>
      </w:pPr>
    </w:p>
    <w:p w14:paraId="34E3696A" w14:textId="579EBB16" w:rsidR="00AD713E" w:rsidRDefault="00AD713E" w:rsidP="00CE1F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This section reviews how maltreatment is </w:t>
      </w:r>
      <w:r w:rsidR="008A3B9D">
        <w:rPr>
          <w:rFonts w:cs="Calibri"/>
          <w:sz w:val="24"/>
          <w:szCs w:val="24"/>
        </w:rPr>
        <w:t>categorized</w:t>
      </w:r>
      <w:r>
        <w:rPr>
          <w:rFonts w:cs="Calibri"/>
          <w:sz w:val="24"/>
          <w:szCs w:val="24"/>
        </w:rPr>
        <w:t xml:space="preserve"> </w:t>
      </w:r>
      <w:r w:rsidR="00E7016A">
        <w:rPr>
          <w:rFonts w:cs="Calibri"/>
          <w:sz w:val="24"/>
          <w:szCs w:val="24"/>
        </w:rPr>
        <w:t>i</w:t>
      </w:r>
      <w:r w:rsidR="00B7361E" w:rsidRPr="000034D8">
        <w:rPr>
          <w:rFonts w:cs="Calibri"/>
          <w:sz w:val="24"/>
          <w:szCs w:val="24"/>
        </w:rPr>
        <w:t>n Wisconsin</w:t>
      </w:r>
      <w:r>
        <w:rPr>
          <w:rFonts w:cs="Calibri"/>
          <w:sz w:val="24"/>
          <w:szCs w:val="24"/>
        </w:rPr>
        <w:t>:</w:t>
      </w:r>
    </w:p>
    <w:p w14:paraId="738F1417" w14:textId="485191D0" w:rsidR="00D75E56" w:rsidRDefault="00B35040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B7361E" w:rsidRPr="000034D8">
        <w:rPr>
          <w:rFonts w:cs="Calibri"/>
          <w:sz w:val="24"/>
          <w:szCs w:val="24"/>
        </w:rPr>
        <w:t>hysical abuse</w:t>
      </w:r>
    </w:p>
    <w:p w14:paraId="1E014219" w14:textId="345CCF28" w:rsidR="00AD713E" w:rsidRPr="00D75E56" w:rsidRDefault="00B35040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D75E56" w:rsidRPr="000034D8">
        <w:rPr>
          <w:rFonts w:cs="Calibri"/>
          <w:sz w:val="24"/>
          <w:szCs w:val="24"/>
        </w:rPr>
        <w:t xml:space="preserve">eglect </w:t>
      </w:r>
      <w:r w:rsidR="00B7361E" w:rsidRPr="00D75E56">
        <w:rPr>
          <w:rFonts w:cs="Calibri"/>
          <w:sz w:val="24"/>
          <w:szCs w:val="24"/>
        </w:rPr>
        <w:t xml:space="preserve"> </w:t>
      </w:r>
    </w:p>
    <w:p w14:paraId="1BDE3134" w14:textId="4E7E9B26" w:rsidR="00AD713E" w:rsidRDefault="00B35040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B7361E" w:rsidRPr="000034D8">
        <w:rPr>
          <w:rFonts w:cs="Calibri"/>
          <w:sz w:val="24"/>
          <w:szCs w:val="24"/>
        </w:rPr>
        <w:t xml:space="preserve">exual abuse </w:t>
      </w:r>
    </w:p>
    <w:p w14:paraId="2032EA47" w14:textId="73BED68E" w:rsidR="00AD713E" w:rsidRDefault="00B35040" w:rsidP="00B350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B7361E" w:rsidRPr="000034D8">
        <w:rPr>
          <w:rFonts w:cs="Calibri"/>
          <w:sz w:val="24"/>
          <w:szCs w:val="24"/>
        </w:rPr>
        <w:t xml:space="preserve">motional abuse </w:t>
      </w:r>
    </w:p>
    <w:p w14:paraId="79620621" w14:textId="77777777" w:rsidR="00B35040" w:rsidRDefault="00B35040" w:rsidP="00B35040">
      <w:pPr>
        <w:pStyle w:val="NoSpacing"/>
        <w:ind w:left="360"/>
        <w:rPr>
          <w:rFonts w:cs="Calibri"/>
          <w:sz w:val="24"/>
          <w:szCs w:val="24"/>
        </w:rPr>
      </w:pPr>
    </w:p>
    <w:p w14:paraId="0E66C1C9" w14:textId="56B47DF4" w:rsidR="00D75E56" w:rsidRDefault="008A3B9D" w:rsidP="00B35040">
      <w:pPr>
        <w:pStyle w:val="NoSpacing"/>
        <w:ind w:left="360"/>
        <w:rPr>
          <w:color w:val="0563C1" w:themeColor="hyperlink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Refer to the </w:t>
      </w:r>
      <w:r w:rsidR="00B7361E" w:rsidRPr="008A3B9D">
        <w:rPr>
          <w:rFonts w:cs="Calibri"/>
          <w:sz w:val="24"/>
          <w:szCs w:val="24"/>
        </w:rPr>
        <w:t>Child Protective</w:t>
      </w:r>
      <w:r w:rsidR="00B7361E" w:rsidRPr="00AD713E">
        <w:rPr>
          <w:rFonts w:cs="Calibri"/>
          <w:sz w:val="24"/>
          <w:szCs w:val="24"/>
        </w:rPr>
        <w:t xml:space="preserve"> Services Access and Initial Assessment</w:t>
      </w:r>
      <w:r w:rsidR="00D75E56">
        <w:rPr>
          <w:rFonts w:cs="Calibri"/>
          <w:sz w:val="24"/>
          <w:szCs w:val="24"/>
        </w:rPr>
        <w:t xml:space="preserve"> Standards</w:t>
      </w:r>
      <w:r>
        <w:rPr>
          <w:rFonts w:cs="Calibri"/>
          <w:sz w:val="24"/>
          <w:szCs w:val="24"/>
        </w:rPr>
        <w:t xml:space="preserve"> -</w:t>
      </w:r>
      <w:r w:rsidR="00D75E56">
        <w:rPr>
          <w:rFonts w:cs="Calibri"/>
          <w:sz w:val="24"/>
          <w:szCs w:val="24"/>
        </w:rPr>
        <w:t xml:space="preserve"> Appendix 5</w:t>
      </w:r>
      <w:r>
        <w:rPr>
          <w:rFonts w:cs="Calibri"/>
          <w:sz w:val="24"/>
          <w:szCs w:val="24"/>
        </w:rPr>
        <w:t>: Statutory Definitions of Abuse and Neglect</w:t>
      </w:r>
      <w:r w:rsidR="00D75E5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for definitions.</w:t>
      </w:r>
    </w:p>
    <w:p w14:paraId="68C727AA" w14:textId="1CB0EAE8" w:rsidR="008A3B9D" w:rsidRDefault="008A3B9D" w:rsidP="0034575B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477C38">
        <w:rPr>
          <w:rFonts w:cstheme="minorHAnsi"/>
          <w:sz w:val="24"/>
          <w:szCs w:val="24"/>
        </w:rPr>
        <w:t xml:space="preserve">If you need to </w:t>
      </w:r>
      <w:r>
        <w:rPr>
          <w:rFonts w:cstheme="minorHAnsi"/>
          <w:sz w:val="24"/>
          <w:szCs w:val="24"/>
        </w:rPr>
        <w:t>access</w:t>
      </w:r>
      <w:r w:rsidRPr="00477C38">
        <w:rPr>
          <w:rFonts w:cstheme="minorHAnsi"/>
          <w:sz w:val="24"/>
          <w:szCs w:val="24"/>
        </w:rPr>
        <w:t xml:space="preserve"> a copy of the Access </w:t>
      </w:r>
      <w:r w:rsidR="00313FE6">
        <w:rPr>
          <w:rFonts w:cstheme="minorHAnsi"/>
          <w:sz w:val="24"/>
          <w:szCs w:val="24"/>
        </w:rPr>
        <w:t>and</w:t>
      </w:r>
      <w:r w:rsidRPr="00477C38">
        <w:rPr>
          <w:rFonts w:cstheme="minorHAnsi"/>
          <w:sz w:val="24"/>
          <w:szCs w:val="24"/>
        </w:rPr>
        <w:t xml:space="preserve"> Initial Assessment Standards, you can find them on the DCF website page:</w:t>
      </w:r>
      <w:r w:rsidRPr="003234E7">
        <w:t xml:space="preserve"> </w:t>
      </w:r>
      <w:hyperlink r:id="rId7" w:history="1">
        <w:r w:rsidRPr="007112B8">
          <w:rPr>
            <w:rStyle w:val="Hyperlink"/>
            <w:rFonts w:cstheme="minorHAnsi"/>
            <w:sz w:val="24"/>
            <w:szCs w:val="24"/>
          </w:rPr>
          <w:t>https://dcf.wisconsin.gov/cwportal/policy</w:t>
        </w:r>
      </w:hyperlink>
      <w:r>
        <w:rPr>
          <w:rFonts w:cstheme="minorHAnsi"/>
          <w:sz w:val="24"/>
          <w:szCs w:val="24"/>
        </w:rPr>
        <w:t xml:space="preserve"> </w:t>
      </w:r>
      <w:r w:rsidRPr="00477C38">
        <w:rPr>
          <w:rFonts w:cstheme="minorHAnsi"/>
          <w:sz w:val="24"/>
          <w:szCs w:val="24"/>
        </w:rPr>
        <w:t xml:space="preserve">in the </w:t>
      </w:r>
      <w:r>
        <w:rPr>
          <w:rFonts w:cstheme="minorHAnsi"/>
          <w:sz w:val="24"/>
          <w:szCs w:val="24"/>
        </w:rPr>
        <w:lastRenderedPageBreak/>
        <w:t xml:space="preserve">“Standards” </w:t>
      </w:r>
      <w:r w:rsidRPr="00477C38">
        <w:rPr>
          <w:rFonts w:cstheme="minorHAnsi"/>
          <w:sz w:val="24"/>
          <w:szCs w:val="24"/>
        </w:rPr>
        <w:t xml:space="preserve">section. If you </w:t>
      </w:r>
      <w:r>
        <w:rPr>
          <w:rFonts w:cstheme="minorHAnsi"/>
          <w:sz w:val="24"/>
          <w:szCs w:val="24"/>
        </w:rPr>
        <w:t xml:space="preserve">need help </w:t>
      </w:r>
      <w:r w:rsidRPr="00477C38">
        <w:rPr>
          <w:rFonts w:cstheme="minorHAnsi"/>
          <w:sz w:val="24"/>
          <w:szCs w:val="24"/>
        </w:rPr>
        <w:t>find</w:t>
      </w:r>
      <w:r>
        <w:rPr>
          <w:rFonts w:cstheme="minorHAnsi"/>
          <w:sz w:val="24"/>
          <w:szCs w:val="24"/>
        </w:rPr>
        <w:t>ing</w:t>
      </w:r>
      <w:r w:rsidRPr="00477C38">
        <w:rPr>
          <w:rFonts w:cstheme="minorHAnsi"/>
          <w:sz w:val="24"/>
          <w:szCs w:val="24"/>
        </w:rPr>
        <w:t xml:space="preserve"> them, ask your supervisor/coach for assistance.</w:t>
      </w:r>
    </w:p>
    <w:p w14:paraId="082902F8" w14:textId="775014F6" w:rsidR="00D75E56" w:rsidRDefault="00D75E56" w:rsidP="00D75E56">
      <w:pPr>
        <w:pStyle w:val="NoSpacing"/>
        <w:ind w:left="720"/>
        <w:rPr>
          <w:color w:val="0563C1" w:themeColor="hyperlink"/>
          <w:sz w:val="24"/>
          <w:szCs w:val="24"/>
          <w:u w:val="single"/>
        </w:rPr>
      </w:pPr>
    </w:p>
    <w:p w14:paraId="564107A5" w14:textId="2140E93A" w:rsidR="00D75E56" w:rsidRDefault="00CE1FA0" w:rsidP="00CE1FA0">
      <w:pPr>
        <w:pStyle w:val="NoSpacing"/>
        <w:rPr>
          <w:color w:val="0563C1" w:themeColor="hyperlink"/>
          <w:sz w:val="24"/>
          <w:szCs w:val="24"/>
          <w:u w:val="single"/>
        </w:rPr>
      </w:pPr>
      <w:r w:rsidRPr="00D739D7">
        <w:rPr>
          <w:b/>
          <w:bCs/>
          <w:sz w:val="24"/>
          <w:szCs w:val="24"/>
        </w:rPr>
        <w:t>On-the-Job Application Activities</w:t>
      </w:r>
    </w:p>
    <w:p w14:paraId="35025B13" w14:textId="3DE629E6" w:rsidR="00D75E56" w:rsidRPr="00D739D7" w:rsidRDefault="00D75E56" w:rsidP="00D739D7">
      <w:pPr>
        <w:pStyle w:val="NoSpacing"/>
        <w:rPr>
          <w:sz w:val="24"/>
          <w:szCs w:val="24"/>
          <w:shd w:val="clear" w:color="auto" w:fill="FFFFFF"/>
        </w:rPr>
      </w:pPr>
      <w:bookmarkStart w:id="3" w:name="_Hlk121320372"/>
      <w:r w:rsidRPr="00D739D7">
        <w:rPr>
          <w:sz w:val="24"/>
          <w:szCs w:val="24"/>
        </w:rPr>
        <w:t>Listed in this section are optional t</w:t>
      </w:r>
      <w:r w:rsidRPr="00D739D7">
        <w:rPr>
          <w:sz w:val="24"/>
          <w:szCs w:val="24"/>
          <w:shd w:val="clear" w:color="auto" w:fill="FFFFFF"/>
        </w:rPr>
        <w:t xml:space="preserve">ransfer of training activities to support the learner in applying the knowledge </w:t>
      </w:r>
      <w:r w:rsidRPr="00D739D7">
        <w:rPr>
          <w:sz w:val="24"/>
          <w:szCs w:val="24"/>
        </w:rPr>
        <w:t xml:space="preserve">acquired during the </w:t>
      </w:r>
      <w:r w:rsidR="00D739D7">
        <w:rPr>
          <w:sz w:val="24"/>
          <w:szCs w:val="24"/>
        </w:rPr>
        <w:t>Child Abuse and Neglect: Dynamics of Maltreatment Pre-Service Module</w:t>
      </w:r>
      <w:r w:rsidRPr="00D739D7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4173C357" w14:textId="77777777" w:rsidR="00B35040" w:rsidRDefault="00B35040" w:rsidP="00D739D7">
      <w:pPr>
        <w:pStyle w:val="NoSpacing"/>
        <w:rPr>
          <w:sz w:val="24"/>
          <w:szCs w:val="24"/>
          <w:shd w:val="clear" w:color="auto" w:fill="FFFFFF"/>
        </w:rPr>
      </w:pPr>
    </w:p>
    <w:p w14:paraId="366CAE43" w14:textId="591EE14A" w:rsidR="00D75E56" w:rsidRPr="00D739D7" w:rsidRDefault="00D75E56" w:rsidP="00D739D7">
      <w:pPr>
        <w:pStyle w:val="NoSpacing"/>
        <w:rPr>
          <w:sz w:val="24"/>
          <w:szCs w:val="24"/>
          <w:shd w:val="clear" w:color="auto" w:fill="FFFFFF"/>
        </w:rPr>
      </w:pPr>
      <w:r w:rsidRPr="00D739D7">
        <w:rPr>
          <w:sz w:val="24"/>
          <w:szCs w:val="24"/>
          <w:shd w:val="clear" w:color="auto" w:fill="FFFFFF"/>
        </w:rPr>
        <w:t xml:space="preserve">These </w:t>
      </w:r>
      <w:r w:rsidR="00CE1FA0">
        <w:rPr>
          <w:sz w:val="24"/>
          <w:szCs w:val="24"/>
          <w:shd w:val="clear" w:color="auto" w:fill="FFFFFF"/>
        </w:rPr>
        <w:t>two</w:t>
      </w:r>
      <w:r w:rsidRPr="00D739D7">
        <w:rPr>
          <w:sz w:val="24"/>
          <w:szCs w:val="24"/>
          <w:shd w:val="clear" w:color="auto" w:fill="FFFFFF"/>
        </w:rPr>
        <w:t xml:space="preserve"> activities are optional and are provided only to aid the child welfare professional and supervisor/coach in supporting transfer of learning from pre-service to the agency. The child welfare professional, with input from their supervisor/coach, may choose to complete all, some, or none of these activities or substitute in other activities. </w:t>
      </w:r>
    </w:p>
    <w:bookmarkEnd w:id="3"/>
    <w:p w14:paraId="2179849E" w14:textId="77777777" w:rsidR="008167DB" w:rsidRPr="00D739D7" w:rsidRDefault="008167DB" w:rsidP="00D739D7">
      <w:pPr>
        <w:pStyle w:val="NoSpacing"/>
        <w:rPr>
          <w:sz w:val="24"/>
          <w:szCs w:val="24"/>
        </w:rPr>
      </w:pPr>
    </w:p>
    <w:p w14:paraId="3D0A62CF" w14:textId="38F1E5BF" w:rsidR="00B7361E" w:rsidRPr="002C52F4" w:rsidRDefault="008167DB" w:rsidP="0034575B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2C52F4">
        <w:rPr>
          <w:b/>
          <w:bCs/>
          <w:sz w:val="24"/>
          <w:szCs w:val="24"/>
          <w:u w:val="single"/>
        </w:rPr>
        <w:t>Option 1</w:t>
      </w:r>
      <w:r w:rsidR="00D739D7" w:rsidRPr="002C52F4">
        <w:rPr>
          <w:b/>
          <w:bCs/>
          <w:sz w:val="24"/>
          <w:szCs w:val="24"/>
          <w:u w:val="single"/>
        </w:rPr>
        <w:t xml:space="preserve">: Wisconsin Child Abuse and Neglect Report </w:t>
      </w:r>
      <w:r w:rsidR="00B35040">
        <w:rPr>
          <w:b/>
          <w:bCs/>
          <w:sz w:val="24"/>
          <w:szCs w:val="24"/>
          <w:u w:val="single"/>
        </w:rPr>
        <w:t>–</w:t>
      </w:r>
      <w:r w:rsidR="00D739D7" w:rsidRPr="002C52F4">
        <w:rPr>
          <w:b/>
          <w:bCs/>
          <w:sz w:val="24"/>
          <w:szCs w:val="24"/>
          <w:u w:val="single"/>
        </w:rPr>
        <w:t xml:space="preserve"> Trends</w:t>
      </w:r>
      <w:r w:rsidR="00B35040">
        <w:rPr>
          <w:b/>
          <w:bCs/>
          <w:sz w:val="24"/>
          <w:szCs w:val="24"/>
          <w:u w:val="single"/>
        </w:rPr>
        <w:t xml:space="preserve"> Activity</w:t>
      </w:r>
    </w:p>
    <w:p w14:paraId="7CC6FFF1" w14:textId="51C7F15F" w:rsidR="002C52F4" w:rsidRDefault="00212FB3" w:rsidP="002C52F4">
      <w:pPr>
        <w:pStyle w:val="NoSpacing"/>
        <w:numPr>
          <w:ilvl w:val="0"/>
          <w:numId w:val="9"/>
        </w:numPr>
        <w:rPr>
          <w:sz w:val="24"/>
          <w:szCs w:val="24"/>
        </w:rPr>
      </w:pPr>
      <w:bookmarkStart w:id="4" w:name="_Hlk121319005"/>
      <w:r>
        <w:rPr>
          <w:sz w:val="24"/>
          <w:szCs w:val="24"/>
        </w:rPr>
        <w:t xml:space="preserve">Go to </w:t>
      </w:r>
      <w:r w:rsidR="002C52F4">
        <w:rPr>
          <w:sz w:val="24"/>
          <w:szCs w:val="24"/>
        </w:rPr>
        <w:t>the “Child Protective Services Reports</w:t>
      </w:r>
      <w:r>
        <w:rPr>
          <w:sz w:val="24"/>
          <w:szCs w:val="24"/>
        </w:rPr>
        <w:t xml:space="preserve"> and Dashboards</w:t>
      </w:r>
      <w:r w:rsidR="002C52F4">
        <w:rPr>
          <w:sz w:val="24"/>
          <w:szCs w:val="24"/>
        </w:rPr>
        <w:t xml:space="preserve">” </w:t>
      </w:r>
      <w:r w:rsidR="0034575B">
        <w:rPr>
          <w:sz w:val="24"/>
          <w:szCs w:val="24"/>
        </w:rPr>
        <w:t>at</w:t>
      </w:r>
      <w:r w:rsidR="002C52F4">
        <w:rPr>
          <w:sz w:val="24"/>
          <w:szCs w:val="24"/>
        </w:rPr>
        <w:t xml:space="preserve"> the following link: </w:t>
      </w:r>
      <w:hyperlink r:id="rId8" w:history="1">
        <w:r w:rsidR="002C52F4" w:rsidRPr="007E651E">
          <w:rPr>
            <w:rStyle w:val="Hyperlink"/>
            <w:sz w:val="24"/>
            <w:szCs w:val="24"/>
          </w:rPr>
          <w:t>https://dcf.wisconsin.gov/cwportal/reports</w:t>
        </w:r>
      </w:hyperlink>
    </w:p>
    <w:bookmarkEnd w:id="4"/>
    <w:p w14:paraId="17CAF71C" w14:textId="77777777" w:rsidR="00212FB3" w:rsidRDefault="00212FB3" w:rsidP="0034575B">
      <w:pPr>
        <w:pStyle w:val="NoSpacing"/>
        <w:numPr>
          <w:ilvl w:val="0"/>
          <w:numId w:val="1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2C52F4">
        <w:rPr>
          <w:sz w:val="24"/>
          <w:szCs w:val="24"/>
        </w:rPr>
        <w:t>Wisconsin Child Abuse and Neglect Report</w:t>
      </w:r>
      <w:r>
        <w:rPr>
          <w:sz w:val="24"/>
          <w:szCs w:val="24"/>
        </w:rPr>
        <w:t>s tab</w:t>
      </w:r>
    </w:p>
    <w:p w14:paraId="3704C9A8" w14:textId="77777777" w:rsidR="00212FB3" w:rsidRDefault="00212FB3" w:rsidP="0034575B">
      <w:pPr>
        <w:pStyle w:val="NoSpacing"/>
        <w:numPr>
          <w:ilvl w:val="0"/>
          <w:numId w:val="1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Open the most recent Child Abuse and Neglect Report</w:t>
      </w:r>
    </w:p>
    <w:p w14:paraId="448F1451" w14:textId="77777777" w:rsidR="0034575B" w:rsidRDefault="00212FB3" w:rsidP="0034575B">
      <w:pPr>
        <w:pStyle w:val="NoSpacing"/>
        <w:numPr>
          <w:ilvl w:val="0"/>
          <w:numId w:val="1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Locate </w:t>
      </w:r>
      <w:r w:rsidR="00A3065F" w:rsidRPr="002C52F4">
        <w:rPr>
          <w:sz w:val="24"/>
          <w:szCs w:val="24"/>
        </w:rPr>
        <w:t>Appendix</w:t>
      </w:r>
      <w:r w:rsidR="00A3065F">
        <w:rPr>
          <w:sz w:val="24"/>
          <w:szCs w:val="24"/>
        </w:rPr>
        <w:t>es</w:t>
      </w:r>
      <w:r w:rsidR="00A3065F" w:rsidRPr="002C52F4">
        <w:rPr>
          <w:sz w:val="24"/>
          <w:szCs w:val="24"/>
        </w:rPr>
        <w:t xml:space="preserve"> E through L</w:t>
      </w:r>
    </w:p>
    <w:p w14:paraId="1C0B50DC" w14:textId="3A5C019A" w:rsidR="00212FB3" w:rsidRDefault="0034575B" w:rsidP="0034575B">
      <w:pPr>
        <w:pStyle w:val="NoSpacing"/>
        <w:numPr>
          <w:ilvl w:val="0"/>
          <w:numId w:val="1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</w:t>
      </w:r>
      <w:r w:rsidR="00212FB3">
        <w:rPr>
          <w:sz w:val="24"/>
          <w:szCs w:val="24"/>
        </w:rPr>
        <w:t xml:space="preserve">eview your </w:t>
      </w:r>
      <w:r w:rsidR="00074347">
        <w:rPr>
          <w:sz w:val="24"/>
          <w:szCs w:val="24"/>
        </w:rPr>
        <w:t xml:space="preserve">agency </w:t>
      </w:r>
      <w:r w:rsidR="00212FB3">
        <w:rPr>
          <w:sz w:val="24"/>
          <w:szCs w:val="24"/>
        </w:rPr>
        <w:t xml:space="preserve">data </w:t>
      </w:r>
    </w:p>
    <w:p w14:paraId="5B271C18" w14:textId="77777777" w:rsidR="0079656A" w:rsidRDefault="0079656A" w:rsidP="0079656A">
      <w:pPr>
        <w:pStyle w:val="NoSpacing"/>
        <w:rPr>
          <w:sz w:val="24"/>
          <w:szCs w:val="24"/>
        </w:rPr>
      </w:pPr>
    </w:p>
    <w:p w14:paraId="7A0A9E61" w14:textId="62198678" w:rsidR="002C52F4" w:rsidRDefault="00212FB3" w:rsidP="0034575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3065F">
        <w:rPr>
          <w:sz w:val="24"/>
          <w:szCs w:val="24"/>
        </w:rPr>
        <w:t>nswer the following questions:</w:t>
      </w:r>
    </w:p>
    <w:p w14:paraId="08489558" w14:textId="63960C16" w:rsidR="0079656A" w:rsidRDefault="0079656A" w:rsidP="0079656A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6A" w:rsidRPr="002B0EC1" w14:paraId="13016893" w14:textId="77777777" w:rsidTr="001E1CA4">
        <w:tc>
          <w:tcPr>
            <w:tcW w:w="9350" w:type="dxa"/>
          </w:tcPr>
          <w:p w14:paraId="64ED9D67" w14:textId="5DB81990" w:rsidR="0079656A" w:rsidRPr="0079656A" w:rsidRDefault="0079656A" w:rsidP="001E1CA4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79656A">
              <w:rPr>
                <w:b/>
                <w:bCs/>
                <w:sz w:val="24"/>
                <w:szCs w:val="24"/>
              </w:rPr>
              <w:t xml:space="preserve">What trends do you see in your </w:t>
            </w:r>
            <w:r w:rsidR="00074347">
              <w:rPr>
                <w:b/>
                <w:bCs/>
                <w:sz w:val="24"/>
                <w:szCs w:val="24"/>
              </w:rPr>
              <w:t>agency</w:t>
            </w:r>
            <w:r w:rsidRPr="0079656A">
              <w:rPr>
                <w:b/>
                <w:bCs/>
                <w:sz w:val="24"/>
                <w:szCs w:val="24"/>
              </w:rPr>
              <w:t xml:space="preserve"> surrounding the number of reports, substantiation rates, and types of abuse?</w:t>
            </w:r>
          </w:p>
          <w:p w14:paraId="0ABC7301" w14:textId="77777777" w:rsidR="0079656A" w:rsidRPr="009E4F5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94A721" w14:textId="77777777" w:rsidR="0079656A" w:rsidRPr="002B0EC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  <w:p w14:paraId="33DC9EEA" w14:textId="77777777" w:rsidR="0079656A" w:rsidRDefault="0079656A" w:rsidP="001E1CA4">
            <w:pPr>
              <w:rPr>
                <w:rFonts w:cstheme="minorHAnsi"/>
                <w:sz w:val="24"/>
                <w:szCs w:val="24"/>
              </w:rPr>
            </w:pPr>
          </w:p>
          <w:p w14:paraId="31C94FA6" w14:textId="77777777" w:rsidR="0079656A" w:rsidRPr="009E4F51" w:rsidRDefault="0079656A" w:rsidP="001E1C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656A" w:rsidRPr="002B0EC1" w14:paraId="0BEBF771" w14:textId="77777777" w:rsidTr="001E1CA4">
        <w:tc>
          <w:tcPr>
            <w:tcW w:w="9350" w:type="dxa"/>
          </w:tcPr>
          <w:p w14:paraId="38159E01" w14:textId="3F8B74B2" w:rsidR="0079656A" w:rsidRPr="00C12926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9656A">
              <w:rPr>
                <w:b/>
                <w:bCs/>
                <w:sz w:val="24"/>
                <w:szCs w:val="24"/>
              </w:rPr>
              <w:t>How can understanding these trends assist you in your work with families</w:t>
            </w:r>
            <w:r w:rsidRPr="00C12926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?</w:t>
            </w:r>
          </w:p>
          <w:p w14:paraId="305B5498" w14:textId="77777777" w:rsidR="0079656A" w:rsidRPr="002B0EC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AC928F4" w14:textId="77777777" w:rsidR="0079656A" w:rsidRPr="002B0EC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5"/>
          </w:p>
          <w:p w14:paraId="5234FB65" w14:textId="77777777" w:rsidR="0079656A" w:rsidRPr="002B0EC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559D3AF7" w14:textId="77777777" w:rsidR="0079656A" w:rsidRPr="002B0EC1" w:rsidRDefault="0079656A" w:rsidP="001E1C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699AB9" w14:textId="33611801" w:rsidR="00E246B8" w:rsidRPr="0079656A" w:rsidRDefault="00E246B8" w:rsidP="0079656A">
      <w:pPr>
        <w:pStyle w:val="NoSpacing"/>
        <w:rPr>
          <w:sz w:val="24"/>
          <w:szCs w:val="24"/>
        </w:rPr>
      </w:pPr>
    </w:p>
    <w:p w14:paraId="784BA40D" w14:textId="7BE1E707" w:rsidR="00A3065F" w:rsidRDefault="00A3065F" w:rsidP="0034575B">
      <w:pPr>
        <w:pStyle w:val="NoSpacing"/>
        <w:numPr>
          <w:ilvl w:val="2"/>
          <w:numId w:val="9"/>
        </w:numPr>
        <w:ind w:left="720"/>
        <w:rPr>
          <w:sz w:val="24"/>
          <w:szCs w:val="24"/>
        </w:rPr>
      </w:pPr>
      <w:bookmarkStart w:id="6" w:name="_Hlk121319430"/>
      <w:r>
        <w:rPr>
          <w:sz w:val="24"/>
          <w:szCs w:val="24"/>
        </w:rPr>
        <w:t>Review and discuss your responses with your supervisor</w:t>
      </w:r>
      <w:r w:rsidR="00B35040">
        <w:rPr>
          <w:sz w:val="24"/>
          <w:szCs w:val="24"/>
        </w:rPr>
        <w:t xml:space="preserve"> or coach</w:t>
      </w:r>
    </w:p>
    <w:bookmarkEnd w:id="6"/>
    <w:p w14:paraId="41CB8FC0" w14:textId="77777777" w:rsidR="00A3065F" w:rsidRDefault="00A3065F" w:rsidP="00A3065F">
      <w:pPr>
        <w:pStyle w:val="NoSpacing"/>
        <w:ind w:left="1080"/>
        <w:rPr>
          <w:sz w:val="24"/>
          <w:szCs w:val="24"/>
        </w:rPr>
      </w:pPr>
    </w:p>
    <w:p w14:paraId="3D61F2F0" w14:textId="77777777" w:rsidR="0079656A" w:rsidRDefault="0079656A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3F9933F" w14:textId="6408B704" w:rsidR="006B0E11" w:rsidRPr="00A3065F" w:rsidRDefault="006B0E11" w:rsidP="0034575B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A3065F">
        <w:rPr>
          <w:b/>
          <w:bCs/>
          <w:sz w:val="24"/>
          <w:szCs w:val="24"/>
          <w:u w:val="single"/>
        </w:rPr>
        <w:t>Option 2</w:t>
      </w:r>
      <w:r w:rsidR="00A3065F" w:rsidRPr="00A3065F">
        <w:rPr>
          <w:b/>
          <w:bCs/>
          <w:sz w:val="24"/>
          <w:szCs w:val="24"/>
          <w:u w:val="single"/>
        </w:rPr>
        <w:t>: Wisconsin Child Abuse and Neglect Report – Race and Ethnicity</w:t>
      </w:r>
      <w:r w:rsidR="00B35040">
        <w:rPr>
          <w:b/>
          <w:bCs/>
          <w:sz w:val="24"/>
          <w:szCs w:val="24"/>
          <w:u w:val="single"/>
        </w:rPr>
        <w:t xml:space="preserve"> Activity</w:t>
      </w:r>
      <w:r w:rsidRPr="00A3065F">
        <w:rPr>
          <w:b/>
          <w:bCs/>
          <w:sz w:val="24"/>
          <w:szCs w:val="24"/>
          <w:u w:val="single"/>
        </w:rPr>
        <w:t xml:space="preserve"> </w:t>
      </w:r>
    </w:p>
    <w:p w14:paraId="633E23EC" w14:textId="26C71F37" w:rsidR="00DB3735" w:rsidRPr="00A3065F" w:rsidRDefault="00DB3735" w:rsidP="0034575B">
      <w:pPr>
        <w:pStyle w:val="NoSpacing"/>
        <w:ind w:left="360"/>
        <w:rPr>
          <w:sz w:val="24"/>
          <w:szCs w:val="24"/>
        </w:rPr>
      </w:pPr>
      <w:r w:rsidRPr="00A3065F">
        <w:rPr>
          <w:sz w:val="24"/>
          <w:szCs w:val="24"/>
        </w:rPr>
        <w:t xml:space="preserve">Over-representation of </w:t>
      </w:r>
      <w:r w:rsidR="008A47FF" w:rsidRPr="00A3065F">
        <w:rPr>
          <w:sz w:val="24"/>
          <w:szCs w:val="24"/>
        </w:rPr>
        <w:t xml:space="preserve">minority </w:t>
      </w:r>
      <w:r w:rsidRPr="00A3065F">
        <w:rPr>
          <w:sz w:val="24"/>
          <w:szCs w:val="24"/>
        </w:rPr>
        <w:t xml:space="preserve">children and families in U.S. child protective services systems, relative to their prevalence in the U.S. </w:t>
      </w:r>
      <w:r w:rsidR="00A3065F" w:rsidRPr="00A3065F">
        <w:rPr>
          <w:sz w:val="24"/>
          <w:szCs w:val="24"/>
        </w:rPr>
        <w:t>population, has</w:t>
      </w:r>
      <w:r w:rsidRPr="00A3065F">
        <w:rPr>
          <w:sz w:val="24"/>
          <w:szCs w:val="24"/>
        </w:rPr>
        <w:t xml:space="preserve"> generated widespread concern in recent decades. </w:t>
      </w:r>
    </w:p>
    <w:p w14:paraId="491D3103" w14:textId="1DD1C594" w:rsidR="00212FB3" w:rsidRDefault="00212FB3" w:rsidP="00212FB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Go to the “Child Protective Services Reports and Dashboards” </w:t>
      </w:r>
      <w:r w:rsidR="0034575B">
        <w:rPr>
          <w:sz w:val="24"/>
          <w:szCs w:val="24"/>
        </w:rPr>
        <w:t>at</w:t>
      </w:r>
      <w:r>
        <w:rPr>
          <w:sz w:val="24"/>
          <w:szCs w:val="24"/>
        </w:rPr>
        <w:t xml:space="preserve"> the following link: </w:t>
      </w:r>
      <w:hyperlink r:id="rId9" w:history="1">
        <w:r w:rsidRPr="007E651E">
          <w:rPr>
            <w:rStyle w:val="Hyperlink"/>
            <w:sz w:val="24"/>
            <w:szCs w:val="24"/>
          </w:rPr>
          <w:t>https://dcf.wisconsin.gov/cwportal/reports</w:t>
        </w:r>
      </w:hyperlink>
    </w:p>
    <w:p w14:paraId="7FEE0BC4" w14:textId="77777777" w:rsidR="00212FB3" w:rsidRDefault="00212FB3" w:rsidP="0034575B">
      <w:pPr>
        <w:pStyle w:val="NoSpacing"/>
        <w:numPr>
          <w:ilvl w:val="0"/>
          <w:numId w:val="1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2C52F4">
        <w:rPr>
          <w:sz w:val="24"/>
          <w:szCs w:val="24"/>
        </w:rPr>
        <w:t>Wisconsin Child Abuse and Neglect Report</w:t>
      </w:r>
      <w:r>
        <w:rPr>
          <w:sz w:val="24"/>
          <w:szCs w:val="24"/>
        </w:rPr>
        <w:t>s tab</w:t>
      </w:r>
    </w:p>
    <w:p w14:paraId="6A464993" w14:textId="77777777" w:rsidR="00212FB3" w:rsidRDefault="00212FB3" w:rsidP="0034575B">
      <w:pPr>
        <w:pStyle w:val="NoSpacing"/>
        <w:numPr>
          <w:ilvl w:val="0"/>
          <w:numId w:val="1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Open the most recent Child Abuse and Neglect Report</w:t>
      </w:r>
    </w:p>
    <w:p w14:paraId="461F3E57" w14:textId="77777777" w:rsidR="0034575B" w:rsidRDefault="00212FB3" w:rsidP="0034575B">
      <w:pPr>
        <w:pStyle w:val="NoSpacing"/>
        <w:numPr>
          <w:ilvl w:val="0"/>
          <w:numId w:val="15"/>
        </w:numPr>
        <w:ind w:left="1440"/>
      </w:pPr>
      <w:r>
        <w:rPr>
          <w:sz w:val="24"/>
          <w:szCs w:val="24"/>
        </w:rPr>
        <w:t xml:space="preserve">In the Table of Content, locate the Victims section of the report </w:t>
      </w:r>
    </w:p>
    <w:p w14:paraId="15740EB5" w14:textId="066DB770" w:rsidR="00212FB3" w:rsidRPr="0079656A" w:rsidRDefault="00212FB3" w:rsidP="0034575B">
      <w:pPr>
        <w:pStyle w:val="NoSpacing"/>
        <w:numPr>
          <w:ilvl w:val="0"/>
          <w:numId w:val="15"/>
        </w:numPr>
        <w:ind w:left="1440"/>
      </w:pPr>
      <w:r w:rsidRPr="0034575B">
        <w:rPr>
          <w:sz w:val="24"/>
          <w:szCs w:val="24"/>
        </w:rPr>
        <w:t>Review the Race and Ethnicity data.</w:t>
      </w:r>
    </w:p>
    <w:p w14:paraId="3A22FAB0" w14:textId="77777777" w:rsidR="0079656A" w:rsidRPr="00CE1FA0" w:rsidRDefault="0079656A" w:rsidP="0079656A">
      <w:pPr>
        <w:pStyle w:val="NoSpacing"/>
      </w:pPr>
    </w:p>
    <w:p w14:paraId="19F4FBB9" w14:textId="191F6D66" w:rsidR="008F1259" w:rsidRPr="0079656A" w:rsidRDefault="0079656A" w:rsidP="0034575B">
      <w:pPr>
        <w:pStyle w:val="NoSpacing"/>
        <w:numPr>
          <w:ilvl w:val="0"/>
          <w:numId w:val="9"/>
        </w:numPr>
      </w:pPr>
      <w:r>
        <w:rPr>
          <w:sz w:val="24"/>
          <w:szCs w:val="24"/>
        </w:rPr>
        <w:t>Answer this question:</w:t>
      </w:r>
    </w:p>
    <w:p w14:paraId="4AA8A9FB" w14:textId="438DE7B6" w:rsidR="0079656A" w:rsidRDefault="0079656A" w:rsidP="0079656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6A" w:rsidRPr="002B0EC1" w14:paraId="49C53C51" w14:textId="77777777" w:rsidTr="001E1CA4">
        <w:tc>
          <w:tcPr>
            <w:tcW w:w="9350" w:type="dxa"/>
          </w:tcPr>
          <w:p w14:paraId="412DE9D5" w14:textId="2E8AECA6" w:rsidR="0079656A" w:rsidRPr="0079656A" w:rsidRDefault="0079656A" w:rsidP="001E1CA4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79656A">
              <w:rPr>
                <w:b/>
                <w:bCs/>
                <w:sz w:val="24"/>
                <w:szCs w:val="24"/>
              </w:rPr>
              <w:t>What conclusions can you draw from the data?</w:t>
            </w:r>
          </w:p>
          <w:p w14:paraId="1970577D" w14:textId="77777777" w:rsidR="0079656A" w:rsidRPr="009E4F5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5D9185A" w14:textId="77777777" w:rsidR="0079656A" w:rsidRPr="002B0EC1" w:rsidRDefault="0079656A" w:rsidP="001E1CA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  <w:p w14:paraId="7487E22D" w14:textId="77777777" w:rsidR="0079656A" w:rsidRDefault="0079656A" w:rsidP="001E1CA4">
            <w:pPr>
              <w:rPr>
                <w:rFonts w:cstheme="minorHAnsi"/>
                <w:sz w:val="24"/>
                <w:szCs w:val="24"/>
              </w:rPr>
            </w:pPr>
          </w:p>
          <w:p w14:paraId="1BFCBC01" w14:textId="77777777" w:rsidR="0079656A" w:rsidRPr="009E4F51" w:rsidRDefault="0079656A" w:rsidP="001E1C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A9D3F7" w14:textId="77777777" w:rsidR="0079656A" w:rsidRPr="002F1404" w:rsidRDefault="0079656A" w:rsidP="0079656A">
      <w:pPr>
        <w:pStyle w:val="NoSpacing"/>
      </w:pPr>
    </w:p>
    <w:p w14:paraId="4AFD9120" w14:textId="664FB13B" w:rsidR="002F1404" w:rsidRDefault="002F1404" w:rsidP="0034575B">
      <w:pPr>
        <w:pStyle w:val="NoSpacing"/>
        <w:numPr>
          <w:ilvl w:val="0"/>
          <w:numId w:val="9"/>
        </w:numPr>
        <w:rPr>
          <w:sz w:val="24"/>
          <w:szCs w:val="24"/>
        </w:rPr>
      </w:pPr>
      <w:bookmarkStart w:id="7" w:name="_Hlk121319606"/>
      <w:r>
        <w:rPr>
          <w:sz w:val="24"/>
          <w:szCs w:val="24"/>
        </w:rPr>
        <w:t>Review and discuss your conclusions with your supervisor</w:t>
      </w:r>
      <w:r w:rsidR="00B35040">
        <w:rPr>
          <w:sz w:val="24"/>
          <w:szCs w:val="24"/>
        </w:rPr>
        <w:t xml:space="preserve"> or coach</w:t>
      </w:r>
    </w:p>
    <w:bookmarkEnd w:id="7"/>
    <w:p w14:paraId="6A5F969E" w14:textId="517F6C2F" w:rsidR="00DE7990" w:rsidRDefault="00DE7990"/>
    <w:sectPr w:rsidR="00DE7990" w:rsidSect="00B35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9C5F" w14:textId="77777777" w:rsidR="00BB2F61" w:rsidRDefault="00BB2F61" w:rsidP="00DB3735">
      <w:pPr>
        <w:spacing w:after="0" w:line="240" w:lineRule="auto"/>
      </w:pPr>
      <w:r>
        <w:separator/>
      </w:r>
    </w:p>
  </w:endnote>
  <w:endnote w:type="continuationSeparator" w:id="0">
    <w:p w14:paraId="7EF280EB" w14:textId="77777777" w:rsidR="00BB2F61" w:rsidRDefault="00BB2F61" w:rsidP="00DB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CC40" w14:textId="77777777" w:rsidR="00B35040" w:rsidRDefault="00B35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88FC" w14:textId="6F41BAB4" w:rsidR="00DB3735" w:rsidRDefault="00DB3735">
    <w:pPr>
      <w:pStyle w:val="Footer"/>
      <w:jc w:val="right"/>
    </w:pPr>
  </w:p>
  <w:sdt>
    <w:sdtPr>
      <w:rPr>
        <w:rFonts w:ascii="Calibri" w:eastAsia="MS Mincho" w:hAnsi="Calibri" w:cs="Times New Roman"/>
        <w:color w:val="000000"/>
        <w:szCs w:val="24"/>
        <w:lang w:eastAsia="ja-JP"/>
      </w:rPr>
      <w:id w:val="-1945605371"/>
      <w:docPartObj>
        <w:docPartGallery w:val="Page Numbers (Bottom of Page)"/>
        <w:docPartUnique/>
      </w:docPartObj>
    </w:sdtPr>
    <w:sdtContent>
      <w:sdt>
        <w:sdtPr>
          <w:rPr>
            <w:rFonts w:ascii="Calibri" w:eastAsia="MS Mincho" w:hAnsi="Calibri" w:cs="Times New Roman"/>
            <w:color w:val="000000"/>
            <w:szCs w:val="24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BC4228" w14:textId="77777777" w:rsidR="002F1404" w:rsidRPr="002F1404" w:rsidRDefault="002F1404" w:rsidP="002F140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</w:pPr>
          </w:p>
          <w:p w14:paraId="0242DF30" w14:textId="2E280BE3" w:rsidR="002F1404" w:rsidRPr="002F1404" w:rsidRDefault="002F1404" w:rsidP="002F140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</w:pPr>
            <w:r w:rsidRPr="002F1404"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  <w:t xml:space="preserve">Pre-Service </w:t>
            </w:r>
            <w:r w:rsidRPr="002F1404">
              <w:rPr>
                <w:rFonts w:ascii="Calibri" w:eastAsia="MS Mincho" w:hAnsi="Calibri" w:cs="Times New Roman"/>
                <w:bCs/>
                <w:color w:val="000000"/>
                <w:szCs w:val="24"/>
                <w:lang w:eastAsia="ja-JP"/>
              </w:rPr>
              <w:t xml:space="preserve">Module: Child Abuse and Neglect; Section </w:t>
            </w:r>
            <w:r>
              <w:rPr>
                <w:rFonts w:ascii="Calibri" w:eastAsia="MS Mincho" w:hAnsi="Calibri" w:cs="Times New Roman"/>
                <w:bCs/>
                <w:color w:val="000000"/>
                <w:szCs w:val="24"/>
                <w:lang w:eastAsia="ja-JP"/>
              </w:rPr>
              <w:t>2</w:t>
            </w:r>
            <w:r w:rsidRPr="002F1404">
              <w:rPr>
                <w:rFonts w:ascii="Calibri" w:eastAsia="MS Mincho" w:hAnsi="Calibri" w:cs="Times New Roman"/>
                <w:bCs/>
                <w:color w:val="000000"/>
                <w:szCs w:val="24"/>
                <w:lang w:eastAsia="ja-JP"/>
              </w:rPr>
              <w:t xml:space="preserve">: </w:t>
            </w:r>
            <w:r>
              <w:rPr>
                <w:rFonts w:ascii="Calibri" w:eastAsia="MS Mincho" w:hAnsi="Calibri" w:cs="Times New Roman"/>
                <w:bCs/>
                <w:color w:val="000000"/>
                <w:szCs w:val="24"/>
                <w:lang w:eastAsia="ja-JP"/>
              </w:rPr>
              <w:t>Dynamics of Maltreatment</w:t>
            </w:r>
            <w:r w:rsidRPr="002F1404"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  <w:tab/>
              <w:t xml:space="preserve">Page </w:t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fldChar w:fldCharType="begin"/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instrText xml:space="preserve"> PAGE </w:instrText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fldChar w:fldCharType="separate"/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t>1</w:t>
            </w:r>
            <w:r w:rsidRPr="002F1404"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  <w:fldChar w:fldCharType="end"/>
            </w:r>
            <w:r w:rsidRPr="002F1404"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  <w:t xml:space="preserve"> of </w:t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fldChar w:fldCharType="begin"/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instrText xml:space="preserve"> NUMPAGES  </w:instrText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fldChar w:fldCharType="separate"/>
            </w:r>
            <w:r w:rsidRPr="002F1404">
              <w:rPr>
                <w:rFonts w:ascii="Calibri" w:eastAsia="MS Mincho" w:hAnsi="Calibri" w:cs="Times New Roman"/>
                <w:b/>
                <w:bCs/>
                <w:color w:val="000000"/>
                <w:szCs w:val="24"/>
                <w:lang w:eastAsia="ja-JP"/>
              </w:rPr>
              <w:t>2</w:t>
            </w:r>
            <w:r w:rsidRPr="002F1404">
              <w:rPr>
                <w:rFonts w:ascii="Calibri" w:eastAsia="MS Mincho" w:hAnsi="Calibri" w:cs="Times New Roman"/>
                <w:color w:val="000000"/>
                <w:szCs w:val="24"/>
                <w:lang w:eastAsia="ja-JP"/>
              </w:rPr>
              <w:fldChar w:fldCharType="end"/>
            </w:r>
          </w:p>
        </w:sdtContent>
      </w:sdt>
    </w:sdtContent>
  </w:sdt>
  <w:p w14:paraId="666E539A" w14:textId="77777777" w:rsidR="00DB3735" w:rsidRDefault="00DB3735" w:rsidP="002F1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6C80" w14:textId="77777777" w:rsidR="00B35040" w:rsidRDefault="00B3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55BD" w14:textId="77777777" w:rsidR="00BB2F61" w:rsidRDefault="00BB2F61" w:rsidP="00DB3735">
      <w:pPr>
        <w:spacing w:after="0" w:line="240" w:lineRule="auto"/>
      </w:pPr>
      <w:r>
        <w:separator/>
      </w:r>
    </w:p>
  </w:footnote>
  <w:footnote w:type="continuationSeparator" w:id="0">
    <w:p w14:paraId="7D44A68C" w14:textId="77777777" w:rsidR="00BB2F61" w:rsidRDefault="00BB2F61" w:rsidP="00DB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1531" w14:textId="77777777" w:rsidR="00B35040" w:rsidRDefault="00B35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8D0D" w14:textId="77777777" w:rsidR="00B35040" w:rsidRDefault="00B35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D83D" w14:textId="77777777" w:rsidR="00B35040" w:rsidRDefault="00B35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0836E"/>
    <w:lvl w:ilvl="0">
      <w:numFmt w:val="bullet"/>
      <w:lvlText w:val="*"/>
      <w:lvlJc w:val="left"/>
    </w:lvl>
  </w:abstractNum>
  <w:abstractNum w:abstractNumId="1" w15:restartNumberingAfterBreak="0">
    <w:nsid w:val="00B37CA1"/>
    <w:multiLevelType w:val="hybridMultilevel"/>
    <w:tmpl w:val="1C62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0564"/>
    <w:multiLevelType w:val="hybridMultilevel"/>
    <w:tmpl w:val="47200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725"/>
    <w:multiLevelType w:val="hybridMultilevel"/>
    <w:tmpl w:val="53E4E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354A"/>
    <w:multiLevelType w:val="hybridMultilevel"/>
    <w:tmpl w:val="356CE1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62B5"/>
    <w:multiLevelType w:val="hybridMultilevel"/>
    <w:tmpl w:val="1BF4CA64"/>
    <w:lvl w:ilvl="0" w:tplc="8630836E">
      <w:numFmt w:val="bullet"/>
      <w:lvlText w:val=""/>
      <w:legacy w:legacy="1" w:legacySpace="0" w:legacyIndent="14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1D06"/>
    <w:multiLevelType w:val="hybridMultilevel"/>
    <w:tmpl w:val="06987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96AD0"/>
    <w:multiLevelType w:val="hybridMultilevel"/>
    <w:tmpl w:val="FF9E1774"/>
    <w:lvl w:ilvl="0" w:tplc="8630836E">
      <w:numFmt w:val="bullet"/>
      <w:lvlText w:val=""/>
      <w:legacy w:legacy="1" w:legacySpace="0" w:legacyIndent="14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583569"/>
    <w:multiLevelType w:val="hybridMultilevel"/>
    <w:tmpl w:val="7C9A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30ADC"/>
    <w:multiLevelType w:val="hybridMultilevel"/>
    <w:tmpl w:val="E2A4329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293B"/>
    <w:multiLevelType w:val="hybridMultilevel"/>
    <w:tmpl w:val="0292E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1CCE"/>
    <w:multiLevelType w:val="hybridMultilevel"/>
    <w:tmpl w:val="47B66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4151"/>
    <w:multiLevelType w:val="hybridMultilevel"/>
    <w:tmpl w:val="6770B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DF6BE3"/>
    <w:multiLevelType w:val="hybridMultilevel"/>
    <w:tmpl w:val="72FC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3828"/>
    <w:multiLevelType w:val="hybridMultilevel"/>
    <w:tmpl w:val="BF4A207E"/>
    <w:lvl w:ilvl="0" w:tplc="29D67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3154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2" w16cid:durableId="203252292">
    <w:abstractNumId w:val="7"/>
  </w:num>
  <w:num w:numId="3" w16cid:durableId="709232195">
    <w:abstractNumId w:val="5"/>
  </w:num>
  <w:num w:numId="4" w16cid:durableId="680813701">
    <w:abstractNumId w:val="8"/>
  </w:num>
  <w:num w:numId="5" w16cid:durableId="266471227">
    <w:abstractNumId w:val="13"/>
  </w:num>
  <w:num w:numId="6" w16cid:durableId="1833717580">
    <w:abstractNumId w:val="1"/>
  </w:num>
  <w:num w:numId="7" w16cid:durableId="1147817904">
    <w:abstractNumId w:val="4"/>
  </w:num>
  <w:num w:numId="8" w16cid:durableId="139199750">
    <w:abstractNumId w:val="11"/>
  </w:num>
  <w:num w:numId="9" w16cid:durableId="1772163278">
    <w:abstractNumId w:val="3"/>
  </w:num>
  <w:num w:numId="10" w16cid:durableId="2102486205">
    <w:abstractNumId w:val="6"/>
  </w:num>
  <w:num w:numId="11" w16cid:durableId="537283846">
    <w:abstractNumId w:val="12"/>
  </w:num>
  <w:num w:numId="12" w16cid:durableId="151526411">
    <w:abstractNumId w:val="14"/>
  </w:num>
  <w:num w:numId="13" w16cid:durableId="1223829532">
    <w:abstractNumId w:val="9"/>
  </w:num>
  <w:num w:numId="14" w16cid:durableId="1839342574">
    <w:abstractNumId w:val="2"/>
  </w:num>
  <w:num w:numId="15" w16cid:durableId="112290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E"/>
    <w:rsid w:val="000034D8"/>
    <w:rsid w:val="00074347"/>
    <w:rsid w:val="00101AC3"/>
    <w:rsid w:val="00212FB3"/>
    <w:rsid w:val="002C52F4"/>
    <w:rsid w:val="002F1404"/>
    <w:rsid w:val="00313FE6"/>
    <w:rsid w:val="003444CF"/>
    <w:rsid w:val="0034575B"/>
    <w:rsid w:val="003A470E"/>
    <w:rsid w:val="00436771"/>
    <w:rsid w:val="004D2944"/>
    <w:rsid w:val="005172FD"/>
    <w:rsid w:val="00570CAD"/>
    <w:rsid w:val="005A21E2"/>
    <w:rsid w:val="006B0E11"/>
    <w:rsid w:val="00712177"/>
    <w:rsid w:val="0079656A"/>
    <w:rsid w:val="007E254C"/>
    <w:rsid w:val="007F1044"/>
    <w:rsid w:val="008167DB"/>
    <w:rsid w:val="008A3B9D"/>
    <w:rsid w:val="008A47FF"/>
    <w:rsid w:val="008F1259"/>
    <w:rsid w:val="008F32F4"/>
    <w:rsid w:val="00A3065F"/>
    <w:rsid w:val="00A57000"/>
    <w:rsid w:val="00AA6BED"/>
    <w:rsid w:val="00AD713E"/>
    <w:rsid w:val="00B35040"/>
    <w:rsid w:val="00B7361E"/>
    <w:rsid w:val="00B81FDE"/>
    <w:rsid w:val="00BB2F61"/>
    <w:rsid w:val="00BB4E51"/>
    <w:rsid w:val="00C12321"/>
    <w:rsid w:val="00C34955"/>
    <w:rsid w:val="00C93E46"/>
    <w:rsid w:val="00CE1FA0"/>
    <w:rsid w:val="00D739D7"/>
    <w:rsid w:val="00D75E56"/>
    <w:rsid w:val="00DB3735"/>
    <w:rsid w:val="00DE7990"/>
    <w:rsid w:val="00E246B8"/>
    <w:rsid w:val="00E7016A"/>
    <w:rsid w:val="00FC156E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06C"/>
  <w15:chartTrackingRefBased/>
  <w15:docId w15:val="{A3CC4EA0-0401-461D-9F14-C425BD7E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61E"/>
    <w:pPr>
      <w:spacing w:before="240" w:after="60" w:line="360" w:lineRule="auto"/>
      <w:outlineLvl w:val="0"/>
    </w:pPr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B7361E"/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B7361E"/>
    <w:pPr>
      <w:ind w:left="720"/>
      <w:contextualSpacing/>
    </w:pPr>
  </w:style>
  <w:style w:type="paragraph" w:styleId="NoSpacing">
    <w:name w:val="No Spacing"/>
    <w:uiPriority w:val="1"/>
    <w:qFormat/>
    <w:rsid w:val="008167DB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7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67DB"/>
    <w:rPr>
      <w:i/>
      <w:iCs/>
    </w:rPr>
  </w:style>
  <w:style w:type="character" w:styleId="Strong">
    <w:name w:val="Strong"/>
    <w:basedOn w:val="DefaultParagraphFont"/>
    <w:uiPriority w:val="22"/>
    <w:qFormat/>
    <w:rsid w:val="008167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35"/>
  </w:style>
  <w:style w:type="paragraph" w:styleId="Footer">
    <w:name w:val="footer"/>
    <w:basedOn w:val="Normal"/>
    <w:link w:val="FooterChar"/>
    <w:uiPriority w:val="99"/>
    <w:unhideWhenUsed/>
    <w:rsid w:val="00D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35"/>
  </w:style>
  <w:style w:type="table" w:styleId="TableGrid">
    <w:name w:val="Table Grid"/>
    <w:basedOn w:val="TableNormal"/>
    <w:uiPriority w:val="39"/>
    <w:rsid w:val="00D7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52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2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2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cwportal/repor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cf.wisconsin.gov/cwportal/polic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cf.wisconsin.gov/cwportal/repor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5</cp:revision>
  <dcterms:created xsi:type="dcterms:W3CDTF">2023-01-02T02:11:00Z</dcterms:created>
  <dcterms:modified xsi:type="dcterms:W3CDTF">2023-01-03T05:46:00Z</dcterms:modified>
</cp:coreProperties>
</file>